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55" w:rsidRDefault="00715C77">
      <w:bookmarkStart w:id="0" w:name="_GoBack"/>
      <w:bookmarkEnd w:id="0"/>
      <w:r>
        <w:t>OFFICE OF THE POLICE AND CRIME CO</w:t>
      </w:r>
      <w:r w:rsidR="0054236A">
        <w:t>MMISSIONER (OPCC) for NORTHUMBRIA</w:t>
      </w:r>
    </w:p>
    <w:p w:rsidR="00715C77" w:rsidRDefault="00B90F22">
      <w:r>
        <w:t>FREQUENTLY ASKED QUESTIONS (FAQs)</w:t>
      </w:r>
    </w:p>
    <w:p w:rsidR="00715C77" w:rsidRPr="006146CC" w:rsidRDefault="00D91C47">
      <w:pPr>
        <w:rPr>
          <w:color w:val="0070C0"/>
          <w:sz w:val="40"/>
          <w:szCs w:val="40"/>
        </w:rPr>
      </w:pPr>
      <w:r w:rsidRPr="006146CC">
        <w:rPr>
          <w:color w:val="0070C0"/>
          <w:sz w:val="40"/>
          <w:szCs w:val="40"/>
        </w:rPr>
        <w:t xml:space="preserve">THE ROLE OF THE </w:t>
      </w:r>
      <w:r w:rsidR="00194287" w:rsidRPr="006146CC">
        <w:rPr>
          <w:color w:val="0070C0"/>
          <w:sz w:val="40"/>
          <w:szCs w:val="40"/>
        </w:rPr>
        <w:t>OPCC</w:t>
      </w:r>
      <w:r w:rsidR="00B90F22" w:rsidRPr="006146CC">
        <w:rPr>
          <w:color w:val="0070C0"/>
          <w:sz w:val="40"/>
          <w:szCs w:val="40"/>
        </w:rPr>
        <w:t xml:space="preserve"> IN </w:t>
      </w:r>
      <w:r w:rsidRPr="006146CC">
        <w:rPr>
          <w:color w:val="0070C0"/>
          <w:sz w:val="40"/>
          <w:szCs w:val="40"/>
        </w:rPr>
        <w:t xml:space="preserve">THE </w:t>
      </w:r>
      <w:r w:rsidR="00B90F22" w:rsidRPr="006146CC">
        <w:rPr>
          <w:color w:val="0070C0"/>
          <w:sz w:val="40"/>
          <w:szCs w:val="40"/>
        </w:rPr>
        <w:t>POLICE COMPLAINT</w:t>
      </w:r>
      <w:r w:rsidR="00194287" w:rsidRPr="006146CC">
        <w:rPr>
          <w:color w:val="0070C0"/>
          <w:sz w:val="40"/>
          <w:szCs w:val="40"/>
        </w:rPr>
        <w:t>S</w:t>
      </w:r>
      <w:r w:rsidRPr="006146CC">
        <w:rPr>
          <w:color w:val="0070C0"/>
          <w:sz w:val="40"/>
          <w:szCs w:val="40"/>
        </w:rPr>
        <w:t xml:space="preserve"> PROCESS</w:t>
      </w:r>
      <w:r w:rsidR="00B90F22" w:rsidRPr="006146CC">
        <w:rPr>
          <w:color w:val="0070C0"/>
          <w:sz w:val="40"/>
          <w:szCs w:val="40"/>
        </w:rPr>
        <w:t xml:space="preserve">  </w:t>
      </w:r>
    </w:p>
    <w:p w:rsidR="00715C77" w:rsidRDefault="00715C77"/>
    <w:p w:rsidR="00715C77" w:rsidRPr="006146CC" w:rsidRDefault="00715C77" w:rsidP="00715C77">
      <w:pPr>
        <w:pBdr>
          <w:bottom w:val="single" w:sz="12" w:space="1" w:color="auto"/>
        </w:pBdr>
        <w:rPr>
          <w:b/>
        </w:rPr>
      </w:pPr>
      <w:r w:rsidRPr="006146CC">
        <w:rPr>
          <w:b/>
        </w:rPr>
        <w:t>Table of Contents</w:t>
      </w:r>
    </w:p>
    <w:p w:rsidR="006146CC" w:rsidRDefault="00F37A19" w:rsidP="006146CC">
      <w:pPr>
        <w:pStyle w:val="ListParagraph"/>
        <w:numPr>
          <w:ilvl w:val="1"/>
          <w:numId w:val="1"/>
        </w:numPr>
      </w:pPr>
      <w:r>
        <w:t>Can I compl</w:t>
      </w:r>
      <w:r w:rsidR="0054236A">
        <w:t>ain to the OPCC about Northumbria</w:t>
      </w:r>
      <w:r>
        <w:t xml:space="preserve"> Police?</w:t>
      </w:r>
    </w:p>
    <w:p w:rsidR="006146CC" w:rsidRDefault="00194287" w:rsidP="006146CC">
      <w:pPr>
        <w:pStyle w:val="ListParagraph"/>
        <w:numPr>
          <w:ilvl w:val="1"/>
          <w:numId w:val="1"/>
        </w:numPr>
      </w:pPr>
      <w:r>
        <w:t>Why has the OPCC p</w:t>
      </w:r>
      <w:r w:rsidR="0054236A">
        <w:t>assed my complaint to Northumbria</w:t>
      </w:r>
      <w:r>
        <w:t xml:space="preserve"> Police</w:t>
      </w:r>
      <w:r w:rsidR="00F37A19">
        <w:t>?</w:t>
      </w:r>
    </w:p>
    <w:p w:rsidR="006146CC" w:rsidRDefault="00194287" w:rsidP="006146CC">
      <w:pPr>
        <w:pStyle w:val="ListParagraph"/>
        <w:numPr>
          <w:ilvl w:val="1"/>
          <w:numId w:val="1"/>
        </w:numPr>
      </w:pPr>
      <w:r>
        <w:t>Can I complain to the OPCC about the Chief Constable?</w:t>
      </w:r>
    </w:p>
    <w:p w:rsidR="00715C77" w:rsidRDefault="00194287" w:rsidP="00715C77">
      <w:pPr>
        <w:pStyle w:val="ListParagraph"/>
        <w:numPr>
          <w:ilvl w:val="1"/>
          <w:numId w:val="1"/>
        </w:numPr>
      </w:pPr>
      <w:r>
        <w:t>I</w:t>
      </w:r>
      <w:r w:rsidR="00820FC9">
        <w:t>’ve</w:t>
      </w:r>
      <w:r>
        <w:t xml:space="preserve"> complained about the Chief Constable.  </w:t>
      </w:r>
      <w:r w:rsidR="00F37A19">
        <w:t xml:space="preserve">Why has the OPCC passed </w:t>
      </w:r>
      <w:r>
        <w:t xml:space="preserve">it </w:t>
      </w:r>
      <w:r w:rsidR="00F37A19">
        <w:t>to the force?</w:t>
      </w:r>
    </w:p>
    <w:p w:rsidR="00194287" w:rsidRDefault="00194287" w:rsidP="00715C77">
      <w:pPr>
        <w:pStyle w:val="ListParagraph"/>
        <w:numPr>
          <w:ilvl w:val="1"/>
          <w:numId w:val="1"/>
        </w:numPr>
      </w:pPr>
      <w:r>
        <w:t>Can the OPCC review my complaint outcome?</w:t>
      </w:r>
    </w:p>
    <w:p w:rsidR="00767D75" w:rsidRDefault="00820FC9" w:rsidP="00F86FAB">
      <w:pPr>
        <w:pStyle w:val="ListParagraph"/>
        <w:numPr>
          <w:ilvl w:val="1"/>
          <w:numId w:val="1"/>
        </w:numPr>
      </w:pPr>
      <w:r>
        <w:t>I have a question about operational policing. Why can’t the OPCC help me?</w:t>
      </w:r>
    </w:p>
    <w:p w:rsidR="00E27116" w:rsidRDefault="00E27116" w:rsidP="00F86FAB">
      <w:pPr>
        <w:pStyle w:val="ListParagraph"/>
        <w:numPr>
          <w:ilvl w:val="1"/>
          <w:numId w:val="1"/>
        </w:numPr>
      </w:pPr>
      <w:r>
        <w:t>What can I do if I’m not happy with the OPCC’s response?</w:t>
      </w:r>
    </w:p>
    <w:p w:rsidR="00E27116" w:rsidRDefault="00E27116" w:rsidP="00F86FAB">
      <w:pPr>
        <w:pStyle w:val="ListParagraph"/>
        <w:numPr>
          <w:ilvl w:val="1"/>
          <w:numId w:val="1"/>
        </w:numPr>
      </w:pPr>
      <w:r>
        <w:t>What will happen if I continue to pursue an issue</w:t>
      </w:r>
      <w:r w:rsidR="00341B22">
        <w:t xml:space="preserve"> that’s been concluded</w:t>
      </w:r>
      <w:r>
        <w:t>?</w:t>
      </w:r>
    </w:p>
    <w:p w:rsidR="00341B22" w:rsidRDefault="006146CC" w:rsidP="00F86FAB">
      <w:pPr>
        <w:pStyle w:val="ListParagraph"/>
        <w:numPr>
          <w:ilvl w:val="1"/>
          <w:numId w:val="1"/>
        </w:numPr>
      </w:pPr>
      <w:r>
        <w:t>What</w:t>
      </w:r>
      <w:r w:rsidR="00341B22">
        <w:t xml:space="preserve"> happens if I’m not happy with the service I’ve received from the OPCC?</w:t>
      </w:r>
    </w:p>
    <w:p w:rsidR="00F86FAB" w:rsidRDefault="00F86FAB" w:rsidP="00F86FAB"/>
    <w:p w:rsidR="005F4464" w:rsidRDefault="00F86FAB" w:rsidP="00F86FAB">
      <w:pPr>
        <w:pBdr>
          <w:bottom w:val="single" w:sz="12" w:space="1" w:color="auto"/>
        </w:pBdr>
      </w:pPr>
      <w:r>
        <w:tab/>
      </w:r>
      <w:r w:rsidR="00B7139A">
        <w:rPr>
          <w:sz w:val="32"/>
          <w:szCs w:val="32"/>
        </w:rPr>
        <w:t xml:space="preserve"> </w:t>
      </w:r>
    </w:p>
    <w:p w:rsidR="00141801" w:rsidRPr="0054236A" w:rsidRDefault="005F4464" w:rsidP="00767D75">
      <w:pPr>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12700</wp:posOffset>
                </wp:positionV>
                <wp:extent cx="615950" cy="571500"/>
                <wp:effectExtent l="0" t="0" r="12700" b="19050"/>
                <wp:wrapNone/>
                <wp:docPr id="1" name="Oval 1"/>
                <wp:cNvGraphicFramePr/>
                <a:graphic xmlns:a="http://schemas.openxmlformats.org/drawingml/2006/main">
                  <a:graphicData uri="http://schemas.microsoft.com/office/word/2010/wordprocessingShape">
                    <wps:wsp>
                      <wps:cNvSpPr/>
                      <wps:spPr>
                        <a:xfrm>
                          <a:off x="0" y="0"/>
                          <a:ext cx="61595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0F22" w:rsidRPr="00F86FAB" w:rsidRDefault="00B90F22" w:rsidP="006F4321">
                            <w:pPr>
                              <w:jc w:val="both"/>
                              <w:rPr>
                                <w:sz w:val="28"/>
                                <w:szCs w:val="28"/>
                              </w:rPr>
                            </w:pPr>
                            <w:r w:rsidRPr="00F86FAB">
                              <w:rPr>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5pt;margin-top:1pt;width:4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" fillcolor="#5b9bd5 [3204]" strokecolor="#1f4d78 [1604]" strokeweight="1pt">
                <v:stroke joinstyle="miter"/>
                <v:textbox>
                  <w:txbxContent>
                    <w:p w:rsidR="00B90F22" w:rsidRPr="00F86FAB" w:rsidRDefault="00B90F22" w:rsidP="006F4321">
                      <w:pPr>
                        <w:jc w:val="both"/>
                        <w:rPr>
                          <w:sz w:val="28"/>
                          <w:szCs w:val="28"/>
                        </w:rPr>
                      </w:pPr>
                      <w:r w:rsidRPr="00F86FAB">
                        <w:rPr>
                          <w:sz w:val="28"/>
                          <w:szCs w:val="28"/>
                        </w:rPr>
                        <w:t>1.1</w:t>
                      </w:r>
                    </w:p>
                  </w:txbxContent>
                </v:textbox>
              </v:oval>
            </w:pict>
          </mc:Fallback>
        </mc:AlternateContent>
      </w:r>
      <w:r w:rsidR="00F86FAB">
        <w:tab/>
      </w:r>
      <w:r w:rsidR="00F86FAB">
        <w:tab/>
      </w:r>
      <w:r w:rsidR="00F86FAB">
        <w:tab/>
      </w:r>
      <w:r w:rsidR="00F86FAB">
        <w:tab/>
      </w:r>
      <w:r w:rsidR="00F86FAB">
        <w:tab/>
      </w:r>
      <w:r w:rsidR="00F86FAB">
        <w:tab/>
      </w:r>
      <w:r w:rsidR="00F86FAB">
        <w:tab/>
      </w:r>
      <w:r w:rsidR="00F86FAB">
        <w:tab/>
      </w:r>
      <w:r w:rsidR="00F86FAB">
        <w:tab/>
      </w:r>
      <w:r w:rsidR="00F86FAB">
        <w:tab/>
      </w:r>
      <w:r w:rsidR="00F86FAB">
        <w:tab/>
      </w:r>
      <w:r w:rsidR="00F86FAB">
        <w:tab/>
      </w:r>
      <w:r w:rsidR="00F86FAB">
        <w:tab/>
      </w:r>
      <w:r w:rsidR="00F86FAB">
        <w:tab/>
      </w:r>
      <w:r w:rsidR="00820FC9" w:rsidRPr="006146CC">
        <w:rPr>
          <w:b/>
        </w:rPr>
        <w:t>Can I compl</w:t>
      </w:r>
      <w:r w:rsidR="0054236A">
        <w:rPr>
          <w:b/>
        </w:rPr>
        <w:t>ain to the OPCC about Northumbria</w:t>
      </w:r>
      <w:r w:rsidR="00820FC9" w:rsidRPr="006146CC">
        <w:rPr>
          <w:b/>
        </w:rPr>
        <w:t xml:space="preserve"> Police?</w:t>
      </w:r>
      <w:r w:rsidR="00767D75" w:rsidRPr="006146CC">
        <w:rPr>
          <w:b/>
        </w:rPr>
        <w:t xml:space="preserve"> </w:t>
      </w:r>
      <w:r w:rsidR="00F86FAB"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r w:rsidR="00141801" w:rsidRPr="006146CC">
        <w:rPr>
          <w:b/>
        </w:rPr>
        <w:tab/>
      </w:r>
    </w:p>
    <w:p w:rsidR="00F37A19" w:rsidRDefault="00B90F22" w:rsidP="00B90F22">
      <w:r>
        <w:t xml:space="preserve">No.  The OPCC cannot become involved </w:t>
      </w:r>
      <w:r w:rsidR="0054236A">
        <w:t>in complaints against Northumbria</w:t>
      </w:r>
      <w:r>
        <w:t xml:space="preserve"> Police as we are not the appropriate authority to do so.  Legislation prohibits the OPCC from becoming involved in </w:t>
      </w:r>
      <w:r w:rsidR="00820FC9">
        <w:t xml:space="preserve">operational policing which includes </w:t>
      </w:r>
      <w:r>
        <w:t xml:space="preserve">the handling of complaints about the force.  This includes </w:t>
      </w:r>
      <w:r w:rsidR="00820FC9">
        <w:t xml:space="preserve">complaints about </w:t>
      </w:r>
      <w:r>
        <w:t>force polic</w:t>
      </w:r>
      <w:r w:rsidR="00820FC9">
        <w:t>y, investigations,</w:t>
      </w:r>
      <w:r>
        <w:t xml:space="preserve"> complaint handling and also the conduct of police officers and police staff. </w:t>
      </w:r>
    </w:p>
    <w:p w:rsidR="00590461" w:rsidRDefault="00B90F22" w:rsidP="00341B22">
      <w:r>
        <w:lastRenderedPageBreak/>
        <w:t xml:space="preserve">The OPCC cannot step outside of this legal framework.   </w:t>
      </w:r>
      <w:r w:rsidR="005F4464">
        <w:tab/>
      </w:r>
      <w:r w:rsidR="00B7139A" w:rsidRPr="00B7139A">
        <w:rPr>
          <w:rFonts w:ascii="Calibri" w:eastAsia="Times New Roman" w:hAnsi="Calibri" w:cs="Times New Roman"/>
          <w:bCs/>
          <w:szCs w:val="26"/>
        </w:rPr>
        <w:t xml:space="preserve">  </w:t>
      </w:r>
    </w:p>
    <w:p w:rsidR="00341B22" w:rsidRDefault="00341B22" w:rsidP="00590461">
      <w:pPr>
        <w:pBdr>
          <w:bottom w:val="single" w:sz="12" w:space="1" w:color="auto"/>
        </w:pBdr>
      </w:pPr>
    </w:p>
    <w:p w:rsidR="00590461" w:rsidRPr="006146CC" w:rsidRDefault="00590461" w:rsidP="00590461">
      <w:pPr>
        <w:rPr>
          <w:b/>
        </w:rPr>
      </w:pPr>
      <w:r>
        <w:rPr>
          <w:noProof/>
          <w:lang w:eastAsia="en-GB"/>
        </w:rPr>
        <mc:AlternateContent>
          <mc:Choice Requires="wps">
            <w:drawing>
              <wp:anchor distT="0" distB="0" distL="114300" distR="114300" simplePos="0" relativeHeight="251666432" behindDoc="0" locked="0" layoutInCell="1" allowOverlap="1" wp14:anchorId="2CBF66D3" wp14:editId="45D879C1">
                <wp:simplePos x="0" y="0"/>
                <wp:positionH relativeFrom="column">
                  <wp:posOffset>6350</wp:posOffset>
                </wp:positionH>
                <wp:positionV relativeFrom="paragraph">
                  <wp:posOffset>12700</wp:posOffset>
                </wp:positionV>
                <wp:extent cx="615950" cy="571500"/>
                <wp:effectExtent l="0" t="0" r="12700" b="19050"/>
                <wp:wrapNone/>
                <wp:docPr id="9" name="Oval 9"/>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90F22" w:rsidRPr="00107282" w:rsidRDefault="00B90F22" w:rsidP="00590461">
                            <w:pPr>
                              <w:jc w:val="both"/>
                              <w:rPr>
                                <w:color w:val="FFFFFF" w:themeColor="background1"/>
                                <w:sz w:val="28"/>
                                <w:szCs w:val="28"/>
                              </w:rPr>
                            </w:pPr>
                            <w:r w:rsidRPr="00107282">
                              <w:rPr>
                                <w:color w:val="FFFFFF" w:themeColor="background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F66D3" id="Oval 9" o:spid="_x0000_s1027" style="position:absolute;margin-left:.5pt;margin-top:1pt;width:48.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" fillcolor="#5b9bd5" strokecolor="#41719c" strokeweight="1pt">
                <v:stroke joinstyle="miter"/>
                <v:textbox>
                  <w:txbxContent>
                    <w:p w:rsidR="00B90F22" w:rsidRPr="00107282" w:rsidRDefault="00B90F22" w:rsidP="00590461">
                      <w:pPr>
                        <w:jc w:val="both"/>
                        <w:rPr>
                          <w:color w:val="FFFFFF" w:themeColor="background1"/>
                          <w:sz w:val="28"/>
                          <w:szCs w:val="28"/>
                        </w:rPr>
                      </w:pPr>
                      <w:r w:rsidRPr="00107282">
                        <w:rPr>
                          <w:color w:val="FFFFFF" w:themeColor="background1"/>
                          <w:sz w:val="28"/>
                          <w:szCs w:val="28"/>
                        </w:rPr>
                        <w:t>1.2</w:t>
                      </w:r>
                    </w:p>
                  </w:txbxContent>
                </v:textbox>
              </v:oval>
            </w:pict>
          </mc:Fallback>
        </mc:AlternateContent>
      </w:r>
      <w:r>
        <w:tab/>
      </w:r>
      <w:r>
        <w:tab/>
      </w:r>
      <w:r>
        <w:tab/>
      </w:r>
      <w:r>
        <w:tab/>
      </w:r>
      <w:r>
        <w:tab/>
      </w:r>
      <w:r>
        <w:tab/>
      </w:r>
      <w:r>
        <w:tab/>
      </w:r>
      <w:r>
        <w:tab/>
      </w:r>
      <w:r>
        <w:tab/>
      </w:r>
      <w:r>
        <w:tab/>
      </w:r>
      <w:r>
        <w:tab/>
      </w:r>
      <w:r>
        <w:tab/>
      </w:r>
      <w:r>
        <w:tab/>
      </w:r>
      <w:r>
        <w:tab/>
      </w:r>
      <w:r w:rsidR="00194287" w:rsidRPr="006146CC">
        <w:rPr>
          <w:b/>
        </w:rPr>
        <w:t>Why has the OPCC passed m</w:t>
      </w:r>
      <w:r w:rsidR="0054236A">
        <w:rPr>
          <w:b/>
        </w:rPr>
        <w:t>y complaint to Northumbria</w:t>
      </w:r>
      <w:r w:rsidR="00194287" w:rsidRPr="006146CC">
        <w:rPr>
          <w:b/>
        </w:rPr>
        <w:t xml:space="preserve"> Police?</w:t>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p>
    <w:p w:rsidR="00B90F22" w:rsidRDefault="00B90F22" w:rsidP="00B90F22">
      <w:r>
        <w:t xml:space="preserve">If you make a </w:t>
      </w:r>
      <w:r w:rsidR="0054236A">
        <w:t>complaint to us about Northumbria</w:t>
      </w:r>
      <w:r>
        <w:t xml:space="preserve"> Police or its officers or staff, we are legally </w:t>
      </w:r>
      <w:r w:rsidR="0054236A">
        <w:t>obliged to send it to Northumbria</w:t>
      </w:r>
      <w:r>
        <w:t xml:space="preserve"> Police at the earliest opportunity.  That is because the Chief Constable is the appropriate authority.  He delegates his authority for complaint handling to his Professional Standards Department.  </w:t>
      </w:r>
    </w:p>
    <w:p w:rsidR="00B90F22" w:rsidRDefault="00B90F22" w:rsidP="00B90F22">
      <w:r>
        <w:t>You will be informed that your corresponden</w:t>
      </w:r>
      <w:r w:rsidR="0054236A">
        <w:t>ce has been passed to Northumbria</w:t>
      </w:r>
      <w:r>
        <w:t xml:space="preserve"> Police with an explanation that the OPCC is not the appropriate authority to handle your complaint.  This is our legal duty and consent is not required.</w:t>
      </w:r>
    </w:p>
    <w:p w:rsidR="00B90F22" w:rsidRDefault="00B90F22" w:rsidP="00B90F22">
      <w:r>
        <w:t>Once you have been advised that your complai</w:t>
      </w:r>
      <w:r w:rsidR="0054236A">
        <w:t>nt has been passed to Northumbria</w:t>
      </w:r>
      <w:r>
        <w:t xml:space="preserve"> Police, the OPCC’s handling of the matter is concluded. </w:t>
      </w:r>
    </w:p>
    <w:p w:rsidR="00341B22" w:rsidRDefault="00341B22" w:rsidP="00DB6F0B">
      <w:pPr>
        <w:pBdr>
          <w:bottom w:val="single" w:sz="12" w:space="1" w:color="auto"/>
        </w:pBdr>
      </w:pPr>
    </w:p>
    <w:p w:rsidR="00DB6F0B" w:rsidRPr="006146CC" w:rsidRDefault="00DB6F0B" w:rsidP="00DB6F0B">
      <w:pPr>
        <w:rPr>
          <w:b/>
        </w:rPr>
      </w:pPr>
      <w:r>
        <w:rPr>
          <w:noProof/>
          <w:lang w:eastAsia="en-GB"/>
        </w:rPr>
        <mc:AlternateContent>
          <mc:Choice Requires="wps">
            <w:drawing>
              <wp:anchor distT="0" distB="0" distL="114300" distR="114300" simplePos="0" relativeHeight="251716608" behindDoc="0" locked="0" layoutInCell="1" allowOverlap="1" wp14:anchorId="7B99B083" wp14:editId="5215886D">
                <wp:simplePos x="0" y="0"/>
                <wp:positionH relativeFrom="column">
                  <wp:posOffset>6350</wp:posOffset>
                </wp:positionH>
                <wp:positionV relativeFrom="paragraph">
                  <wp:posOffset>12700</wp:posOffset>
                </wp:positionV>
                <wp:extent cx="615950" cy="571500"/>
                <wp:effectExtent l="0" t="0" r="12700" b="19050"/>
                <wp:wrapNone/>
                <wp:docPr id="30" name="Oval 30"/>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B6F0B" w:rsidRPr="00107282" w:rsidRDefault="00DB6F0B" w:rsidP="00DB6F0B">
                            <w:pPr>
                              <w:jc w:val="both"/>
                              <w:rPr>
                                <w:color w:val="FFFFFF" w:themeColor="background1"/>
                                <w:sz w:val="28"/>
                                <w:szCs w:val="28"/>
                              </w:rPr>
                            </w:pPr>
                            <w:r>
                              <w:rPr>
                                <w:color w:val="FFFFFF" w:themeColor="background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9B083" id="Oval 30" o:spid="_x0000_s1029" style="position:absolute;margin-left:.5pt;margin-top:1pt;width:48.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" fillcolor="#5b9bd5" strokecolor="#41719c" strokeweight="1pt">
                <v:stroke joinstyle="miter"/>
                <v:textbox>
                  <w:txbxContent>
                    <w:p w:rsidR="00DB6F0B" w:rsidRPr="00107282" w:rsidRDefault="00DB6F0B" w:rsidP="00DB6F0B">
                      <w:pPr>
                        <w:jc w:val="both"/>
                        <w:rPr>
                          <w:color w:val="FFFFFF" w:themeColor="background1"/>
                          <w:sz w:val="28"/>
                          <w:szCs w:val="28"/>
                        </w:rPr>
                      </w:pPr>
                      <w:r>
                        <w:rPr>
                          <w:color w:val="FFFFFF" w:themeColor="background1"/>
                          <w:sz w:val="28"/>
                          <w:szCs w:val="28"/>
                        </w:rPr>
                        <w:t>1.3</w:t>
                      </w:r>
                    </w:p>
                  </w:txbxContent>
                </v:textbox>
              </v:oval>
            </w:pict>
          </mc:Fallback>
        </mc:AlternateContent>
      </w:r>
      <w:r>
        <w:tab/>
      </w:r>
      <w:r>
        <w:tab/>
      </w:r>
      <w:r>
        <w:tab/>
      </w:r>
      <w:r>
        <w:tab/>
      </w:r>
      <w:r>
        <w:tab/>
      </w:r>
      <w:r>
        <w:tab/>
      </w:r>
      <w:r>
        <w:tab/>
      </w:r>
      <w:r>
        <w:tab/>
      </w:r>
      <w:r>
        <w:tab/>
      </w:r>
      <w:r>
        <w:tab/>
      </w:r>
      <w:r>
        <w:tab/>
      </w:r>
      <w:r>
        <w:tab/>
      </w:r>
      <w:r>
        <w:tab/>
      </w:r>
      <w:r>
        <w:tab/>
      </w:r>
      <w:r w:rsidRPr="006146CC">
        <w:rPr>
          <w:b/>
        </w:rPr>
        <w:t>Can I complain to the OPCC about the Chief Constable?</w:t>
      </w:r>
    </w:p>
    <w:p w:rsidR="00DB6F0B" w:rsidRDefault="00DB6F0B" w:rsidP="00DB6F0B"/>
    <w:p w:rsidR="00DB6F0B" w:rsidRDefault="00DB6F0B" w:rsidP="00DB6F0B">
      <w:r>
        <w:t>Yes</w:t>
      </w:r>
      <w:r w:rsidR="00D07C68">
        <w:t>.  B</w:t>
      </w:r>
      <w:r w:rsidR="00820FC9">
        <w:t xml:space="preserve">ut </w:t>
      </w:r>
      <w:r>
        <w:t xml:space="preserve">it’s important to understand that the OPCC is only the appropriate authority </w:t>
      </w:r>
      <w:r w:rsidR="00D07C68">
        <w:t>when</w:t>
      </w:r>
      <w:r>
        <w:t xml:space="preserve"> a complaint is about the Chief Constable’s personal actions</w:t>
      </w:r>
      <w:r w:rsidR="00820FC9">
        <w:t xml:space="preserve">; that is where the Chief Constable has had </w:t>
      </w:r>
      <w:r>
        <w:t>direct</w:t>
      </w:r>
      <w:r w:rsidR="00820FC9">
        <w:t xml:space="preserve"> personal</w:t>
      </w:r>
      <w:r>
        <w:t xml:space="preserve"> involvement in the matters you raise.</w:t>
      </w:r>
    </w:p>
    <w:p w:rsidR="00DB6F0B" w:rsidRDefault="00DB6F0B" w:rsidP="00DB6F0B">
      <w:r>
        <w:t>In order for your complaint to be assessed, we’ll need to know:</w:t>
      </w:r>
    </w:p>
    <w:p w:rsidR="00DB6F0B" w:rsidRDefault="00DB6F0B" w:rsidP="00DB6F0B">
      <w:pPr>
        <w:pStyle w:val="ListParagraph"/>
        <w:numPr>
          <w:ilvl w:val="0"/>
          <w:numId w:val="45"/>
        </w:numPr>
      </w:pPr>
      <w:r>
        <w:t xml:space="preserve">What </w:t>
      </w:r>
      <w:r w:rsidR="00820FC9">
        <w:t xml:space="preserve">specifically </w:t>
      </w:r>
      <w:r>
        <w:t xml:space="preserve">is </w:t>
      </w:r>
      <w:r w:rsidR="00820FC9">
        <w:t xml:space="preserve">your allegation – </w:t>
      </w:r>
      <w:r>
        <w:t>what</w:t>
      </w:r>
      <w:r w:rsidR="00820FC9">
        <w:t xml:space="preserve"> did the </w:t>
      </w:r>
      <w:r>
        <w:t>Chief Constable</w:t>
      </w:r>
      <w:r w:rsidR="00820FC9">
        <w:t xml:space="preserve"> personally say or do?</w:t>
      </w:r>
    </w:p>
    <w:p w:rsidR="00DB6F0B" w:rsidRDefault="00141801" w:rsidP="00DB6F0B">
      <w:pPr>
        <w:pStyle w:val="ListParagraph"/>
        <w:numPr>
          <w:ilvl w:val="0"/>
          <w:numId w:val="45"/>
        </w:numPr>
      </w:pPr>
      <w:r>
        <w:t>What were the circumstances and when did it happen?</w:t>
      </w:r>
    </w:p>
    <w:p w:rsidR="00CB67DD" w:rsidRDefault="00CB67DD" w:rsidP="00CB67DD">
      <w:pPr>
        <w:pStyle w:val="ListParagraph"/>
        <w:numPr>
          <w:ilvl w:val="0"/>
          <w:numId w:val="45"/>
        </w:numPr>
      </w:pPr>
      <w:r>
        <w:t>What impact has it had on you</w:t>
      </w:r>
      <w:r w:rsidR="00DB6F0B">
        <w:t>?</w:t>
      </w:r>
      <w:r>
        <w:t xml:space="preserve">  What was your involvement in what happened?</w:t>
      </w:r>
    </w:p>
    <w:p w:rsidR="00DB6F0B" w:rsidRDefault="00DB6F0B" w:rsidP="00DB6F0B">
      <w:r>
        <w:lastRenderedPageBreak/>
        <w:t xml:space="preserve">Once we have this information, your complaint </w:t>
      </w:r>
      <w:r w:rsidR="00820FC9">
        <w:t>will</w:t>
      </w:r>
      <w:r>
        <w:t xml:space="preserve"> be assessed and dealt with in line with statutory guidance from the IOPC.  You’ll be updated throughout the process and advised of </w:t>
      </w:r>
      <w:r w:rsidR="00820FC9">
        <w:t>any</w:t>
      </w:r>
      <w:r>
        <w:t xml:space="preserve"> right to review when the complaint is concluded. </w:t>
      </w:r>
    </w:p>
    <w:p w:rsidR="00341B22" w:rsidRDefault="00341B22" w:rsidP="00B90F22">
      <w:pPr>
        <w:pBdr>
          <w:bottom w:val="single" w:sz="12" w:space="1" w:color="auto"/>
        </w:pBdr>
      </w:pPr>
    </w:p>
    <w:p w:rsidR="00141801" w:rsidRPr="006146CC" w:rsidRDefault="00B90F22" w:rsidP="00590461">
      <w:pPr>
        <w:rPr>
          <w:b/>
        </w:rPr>
      </w:pPr>
      <w:r>
        <w:rPr>
          <w:noProof/>
          <w:lang w:eastAsia="en-GB"/>
        </w:rPr>
        <mc:AlternateContent>
          <mc:Choice Requires="wps">
            <w:drawing>
              <wp:anchor distT="0" distB="0" distL="114300" distR="114300" simplePos="0" relativeHeight="251712512" behindDoc="0" locked="0" layoutInCell="1" allowOverlap="1" wp14:anchorId="72D7E884" wp14:editId="6000001F">
                <wp:simplePos x="0" y="0"/>
                <wp:positionH relativeFrom="column">
                  <wp:posOffset>6350</wp:posOffset>
                </wp:positionH>
                <wp:positionV relativeFrom="paragraph">
                  <wp:posOffset>12700</wp:posOffset>
                </wp:positionV>
                <wp:extent cx="615950" cy="571500"/>
                <wp:effectExtent l="0" t="0" r="12700" b="19050"/>
                <wp:wrapNone/>
                <wp:docPr id="5" name="Oval 5"/>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90F22" w:rsidRPr="00107282" w:rsidRDefault="00B90F22" w:rsidP="00B90F22">
                            <w:pPr>
                              <w:jc w:val="both"/>
                              <w:rPr>
                                <w:color w:val="FFFFFF" w:themeColor="background1"/>
                                <w:sz w:val="28"/>
                                <w:szCs w:val="28"/>
                              </w:rPr>
                            </w:pPr>
                            <w:r>
                              <w:rPr>
                                <w:color w:val="FFFFFF" w:themeColor="background1"/>
                                <w:sz w:val="28"/>
                                <w:szCs w:val="28"/>
                              </w:rPr>
                              <w:t>1.</w:t>
                            </w:r>
                            <w:r w:rsidR="00DB6F0B">
                              <w:rPr>
                                <w:color w:val="FFFFFF" w:themeColor="background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D7E884" id="Oval 5" o:spid="_x0000_s1030" style="position:absolute;margin-left:.5pt;margin-top:1pt;width:48.5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" fillcolor="#5b9bd5" strokecolor="#41719c" strokeweight="1pt">
                <v:stroke joinstyle="miter"/>
                <v:textbox>
                  <w:txbxContent>
                    <w:p w:rsidR="00B90F22" w:rsidRPr="00107282" w:rsidRDefault="00B90F22" w:rsidP="00B90F22">
                      <w:pPr>
                        <w:jc w:val="both"/>
                        <w:rPr>
                          <w:color w:val="FFFFFF" w:themeColor="background1"/>
                          <w:sz w:val="28"/>
                          <w:szCs w:val="28"/>
                        </w:rPr>
                      </w:pPr>
                      <w:r>
                        <w:rPr>
                          <w:color w:val="FFFFFF" w:themeColor="background1"/>
                          <w:sz w:val="28"/>
                          <w:szCs w:val="28"/>
                        </w:rPr>
                        <w:t>1.</w:t>
                      </w:r>
                      <w:r w:rsidR="00DB6F0B">
                        <w:rPr>
                          <w:color w:val="FFFFFF" w:themeColor="background1"/>
                          <w:sz w:val="28"/>
                          <w:szCs w:val="28"/>
                        </w:rPr>
                        <w:t>4</w:t>
                      </w:r>
                    </w:p>
                  </w:txbxContent>
                </v:textbox>
              </v:oval>
            </w:pict>
          </mc:Fallback>
        </mc:AlternateContent>
      </w:r>
      <w:r>
        <w:tab/>
      </w:r>
      <w:r>
        <w:tab/>
      </w:r>
      <w:r>
        <w:tab/>
      </w:r>
      <w:r>
        <w:tab/>
      </w:r>
      <w:r>
        <w:tab/>
      </w:r>
      <w:r>
        <w:tab/>
      </w:r>
      <w:r>
        <w:tab/>
      </w:r>
      <w:r>
        <w:tab/>
      </w:r>
      <w:r>
        <w:tab/>
      </w:r>
      <w:r>
        <w:tab/>
      </w:r>
      <w:r>
        <w:tab/>
      </w:r>
      <w:r>
        <w:tab/>
      </w:r>
      <w:r>
        <w:tab/>
      </w:r>
      <w:r>
        <w:tab/>
      </w:r>
      <w:r w:rsidR="00B96D9C" w:rsidRPr="006146CC">
        <w:rPr>
          <w:b/>
        </w:rPr>
        <w:t>I</w:t>
      </w:r>
      <w:r w:rsidR="00820FC9" w:rsidRPr="006146CC">
        <w:rPr>
          <w:b/>
        </w:rPr>
        <w:t>’ve</w:t>
      </w:r>
      <w:r w:rsidR="00B96D9C" w:rsidRPr="006146CC">
        <w:rPr>
          <w:b/>
        </w:rPr>
        <w:t xml:space="preserve"> complained about the Chief Constable.  Why has the OPCC sent it </w:t>
      </w:r>
      <w:r w:rsidR="00F37A19" w:rsidRPr="006146CC">
        <w:rPr>
          <w:b/>
        </w:rPr>
        <w:t>to the</w:t>
      </w:r>
      <w:r w:rsidR="00B96D9C" w:rsidRPr="006146CC">
        <w:rPr>
          <w:b/>
        </w:rPr>
        <w:t xml:space="preserve"> force?</w:t>
      </w:r>
      <w:r w:rsidR="00B96D9C" w:rsidRPr="006146CC">
        <w:rPr>
          <w:b/>
        </w:rPr>
        <w:tab/>
      </w:r>
      <w:r w:rsidR="00B96D9C" w:rsidRPr="006146CC">
        <w:rPr>
          <w:b/>
        </w:rPr>
        <w:tab/>
      </w:r>
    </w:p>
    <w:p w:rsidR="00B96D9C" w:rsidRDefault="00B96D9C" w:rsidP="00590461">
      <w:r>
        <w:tab/>
      </w:r>
      <w:r>
        <w:tab/>
      </w:r>
      <w:r>
        <w:tab/>
      </w:r>
      <w:r>
        <w:tab/>
      </w:r>
      <w:r>
        <w:tab/>
      </w:r>
      <w:r>
        <w:tab/>
      </w:r>
      <w:r>
        <w:tab/>
      </w:r>
      <w:r>
        <w:tab/>
      </w:r>
    </w:p>
    <w:p w:rsidR="00B96D9C" w:rsidRDefault="00B02DCB" w:rsidP="00590461">
      <w:r>
        <w:t>The OPCC is the appropriate a</w:t>
      </w:r>
      <w:r w:rsidR="005B7C0C">
        <w:t xml:space="preserve">uthority to </w:t>
      </w:r>
      <w:r w:rsidR="00B96D9C">
        <w:t>i</w:t>
      </w:r>
      <w:r w:rsidR="00194287">
        <w:t xml:space="preserve">nvestigate </w:t>
      </w:r>
      <w:r w:rsidR="00B96D9C">
        <w:t xml:space="preserve">or handle a complaint </w:t>
      </w:r>
      <w:r w:rsidR="005B7C0C">
        <w:t xml:space="preserve">only when </w:t>
      </w:r>
      <w:r>
        <w:t>it</w:t>
      </w:r>
      <w:r w:rsidR="005B7C0C">
        <w:t xml:space="preserve"> relate</w:t>
      </w:r>
      <w:r>
        <w:t>s</w:t>
      </w:r>
      <w:r w:rsidR="00B96D9C">
        <w:t xml:space="preserve"> to the personal conduct or actions </w:t>
      </w:r>
      <w:r w:rsidR="005B7C0C">
        <w:t xml:space="preserve">of the Chief Constable.  </w:t>
      </w:r>
    </w:p>
    <w:p w:rsidR="00194287" w:rsidRDefault="00B96D9C" w:rsidP="00590461">
      <w:r>
        <w:t xml:space="preserve">When </w:t>
      </w:r>
      <w:r w:rsidR="005B7C0C">
        <w:t xml:space="preserve">a complaint is made about the Chief Constable which does </w:t>
      </w:r>
      <w:r w:rsidR="005B7C0C" w:rsidRPr="000B3CA3">
        <w:rPr>
          <w:b/>
        </w:rPr>
        <w:t>not</w:t>
      </w:r>
      <w:r w:rsidR="005B7C0C">
        <w:t xml:space="preserve"> relate to </w:t>
      </w:r>
      <w:r w:rsidR="00CB67DD">
        <w:t>their</w:t>
      </w:r>
      <w:r w:rsidR="005B7C0C">
        <w:t xml:space="preserve"> own personal actions</w:t>
      </w:r>
      <w:r w:rsidR="00056E15">
        <w:t xml:space="preserve"> or personal conduct</w:t>
      </w:r>
      <w:r w:rsidR="005B7C0C">
        <w:t xml:space="preserve">, </w:t>
      </w:r>
      <w:r>
        <w:t xml:space="preserve">the OPCC is </w:t>
      </w:r>
      <w:r w:rsidRPr="000B3CA3">
        <w:rPr>
          <w:b/>
        </w:rPr>
        <w:t>not</w:t>
      </w:r>
      <w:r>
        <w:t xml:space="preserve"> the appropriate authority</w:t>
      </w:r>
      <w:r w:rsidR="00056E15">
        <w:t xml:space="preserve">.  </w:t>
      </w:r>
    </w:p>
    <w:p w:rsidR="00056E15" w:rsidRDefault="00056E15" w:rsidP="00590461">
      <w:r>
        <w:t xml:space="preserve">It may be that the concern you have raised relates to a delegated </w:t>
      </w:r>
      <w:r w:rsidR="00194287">
        <w:t>authority</w:t>
      </w:r>
      <w:r>
        <w:t xml:space="preserve">.  An example of this would be complaint handling; whilst the Chief Constable is the appropriate authority for complaints about the force, </w:t>
      </w:r>
      <w:r w:rsidR="00CB67DD">
        <w:t>t</w:t>
      </w:r>
      <w:r>
        <w:t>he</w:t>
      </w:r>
      <w:r w:rsidR="00CB67DD">
        <w:t>y delegate</w:t>
      </w:r>
      <w:r>
        <w:t xml:space="preserve"> that </w:t>
      </w:r>
      <w:r w:rsidR="00194287">
        <w:t>authority</w:t>
      </w:r>
      <w:r>
        <w:t xml:space="preserve"> to </w:t>
      </w:r>
      <w:r w:rsidR="00CB67DD">
        <w:t>their</w:t>
      </w:r>
      <w:r>
        <w:t xml:space="preserve"> Professional Standards Department.  </w:t>
      </w:r>
      <w:r w:rsidR="00CB67DD">
        <w:t>They are</w:t>
      </w:r>
      <w:r>
        <w:t xml:space="preserve"> not personally involved in the handling of complaints.  </w:t>
      </w:r>
      <w:r w:rsidR="00194287">
        <w:t>This is a</w:t>
      </w:r>
      <w:r w:rsidR="00820FC9">
        <w:t>n example of</w:t>
      </w:r>
      <w:r w:rsidR="00194287">
        <w:t xml:space="preserve"> delegated </w:t>
      </w:r>
      <w:r>
        <w:t xml:space="preserve">authority.  </w:t>
      </w:r>
    </w:p>
    <w:p w:rsidR="00056E15" w:rsidRDefault="00194287" w:rsidP="00590461">
      <w:r>
        <w:t>In such cases</w:t>
      </w:r>
      <w:r w:rsidR="00056E15">
        <w:t xml:space="preserve">, the OPCC </w:t>
      </w:r>
      <w:r>
        <w:t xml:space="preserve">is not the appropriate authority and </w:t>
      </w:r>
      <w:r w:rsidR="00056E15">
        <w:t xml:space="preserve">must pass your complaint </w:t>
      </w:r>
      <w:r w:rsidR="00B96D9C">
        <w:t xml:space="preserve">to the force, in line with </w:t>
      </w:r>
      <w:r w:rsidR="00056E15">
        <w:t xml:space="preserve">statutory guidance.  This is a legal duty and consent is not required.  You will be advised in writing and an explanation </w:t>
      </w:r>
      <w:r w:rsidR="00F37A19">
        <w:t xml:space="preserve">of our assessment </w:t>
      </w:r>
      <w:r w:rsidR="00056E15">
        <w:t xml:space="preserve">provided to you.  </w:t>
      </w:r>
    </w:p>
    <w:p w:rsidR="00056E15" w:rsidRDefault="00056E15" w:rsidP="00590461">
      <w:r>
        <w:t>Once you</w:t>
      </w:r>
      <w:r w:rsidR="00820FC9">
        <w:t>’ve</w:t>
      </w:r>
      <w:r>
        <w:t xml:space="preserve"> been advised that your complai</w:t>
      </w:r>
      <w:r w:rsidR="0054236A">
        <w:t>nt has been passed to Northumbria</w:t>
      </w:r>
      <w:r>
        <w:t xml:space="preserve"> Police, the OPCC’s handling of the matter is concluded. </w:t>
      </w:r>
    </w:p>
    <w:p w:rsidR="00341B22" w:rsidRDefault="00341B22" w:rsidP="00590461"/>
    <w:p w:rsidR="00484EB8" w:rsidRDefault="00484EB8" w:rsidP="00484EB8">
      <w:pPr>
        <w:pBdr>
          <w:bottom w:val="single" w:sz="12" w:space="1" w:color="auto"/>
        </w:pBdr>
      </w:pPr>
    </w:p>
    <w:p w:rsidR="00484EB8" w:rsidRPr="006146CC" w:rsidRDefault="00484EB8" w:rsidP="00484EB8">
      <w:pPr>
        <w:rPr>
          <w:b/>
        </w:rPr>
      </w:pPr>
      <w:r>
        <w:rPr>
          <w:noProof/>
          <w:lang w:eastAsia="en-GB"/>
        </w:rPr>
        <mc:AlternateContent>
          <mc:Choice Requires="wps">
            <w:drawing>
              <wp:anchor distT="0" distB="0" distL="114300" distR="114300" simplePos="0" relativeHeight="251668480" behindDoc="0" locked="0" layoutInCell="1" allowOverlap="1" wp14:anchorId="7A39697B" wp14:editId="07908ECB">
                <wp:simplePos x="0" y="0"/>
                <wp:positionH relativeFrom="column">
                  <wp:posOffset>6350</wp:posOffset>
                </wp:positionH>
                <wp:positionV relativeFrom="paragraph">
                  <wp:posOffset>12700</wp:posOffset>
                </wp:positionV>
                <wp:extent cx="615950" cy="571500"/>
                <wp:effectExtent l="0" t="0" r="12700" b="19050"/>
                <wp:wrapNone/>
                <wp:docPr id="10" name="Oval 10"/>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90F22" w:rsidRPr="00107282" w:rsidRDefault="00194287" w:rsidP="00484EB8">
                            <w:pPr>
                              <w:jc w:val="both"/>
                              <w:rPr>
                                <w:color w:val="FFFFFF" w:themeColor="background1"/>
                                <w:sz w:val="28"/>
                                <w:szCs w:val="28"/>
                              </w:rPr>
                            </w:pPr>
                            <w:r>
                              <w:rPr>
                                <w:color w:val="FFFFFF" w:themeColor="background1"/>
                                <w:sz w:val="28"/>
                                <w:szCs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39697B" id="Oval 10" o:spid="_x0000_s1032" style="position:absolute;margin-left:.5pt;margin-top:1pt;width:48.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" fillcolor="#5b9bd5" strokecolor="#41719c" strokeweight="1pt">
                <v:stroke joinstyle="miter"/>
                <v:textbox>
                  <w:txbxContent>
                    <w:p w:rsidR="00B90F22" w:rsidRPr="00107282" w:rsidRDefault="00194287" w:rsidP="00484EB8">
                      <w:pPr>
                        <w:jc w:val="both"/>
                        <w:rPr>
                          <w:color w:val="FFFFFF" w:themeColor="background1"/>
                          <w:sz w:val="28"/>
                          <w:szCs w:val="28"/>
                        </w:rPr>
                      </w:pPr>
                      <w:r>
                        <w:rPr>
                          <w:color w:val="FFFFFF" w:themeColor="background1"/>
                          <w:sz w:val="28"/>
                          <w:szCs w:val="28"/>
                        </w:rPr>
                        <w:t>1.5</w:t>
                      </w:r>
                    </w:p>
                  </w:txbxContent>
                </v:textbox>
              </v:oval>
            </w:pict>
          </mc:Fallback>
        </mc:AlternateContent>
      </w:r>
      <w:r>
        <w:tab/>
      </w:r>
      <w:r>
        <w:tab/>
      </w:r>
      <w:r>
        <w:tab/>
      </w:r>
      <w:r>
        <w:tab/>
      </w:r>
      <w:r>
        <w:tab/>
      </w:r>
      <w:r>
        <w:tab/>
      </w:r>
      <w:r>
        <w:tab/>
      </w:r>
      <w:r>
        <w:tab/>
      </w:r>
      <w:r>
        <w:tab/>
      </w:r>
      <w:r>
        <w:tab/>
      </w:r>
      <w:r>
        <w:tab/>
      </w:r>
      <w:r>
        <w:tab/>
      </w:r>
      <w:r>
        <w:tab/>
      </w:r>
      <w:r>
        <w:tab/>
      </w:r>
      <w:r w:rsidR="00194287" w:rsidRPr="006146CC">
        <w:rPr>
          <w:b/>
        </w:rPr>
        <w:t xml:space="preserve">Can the OPCC review the outcome of my complaint about the police? </w:t>
      </w:r>
      <w:r w:rsidR="005B7C0C"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p>
    <w:p w:rsidR="00B02DCB" w:rsidRDefault="00196798" w:rsidP="005B7C0C">
      <w:r>
        <w:lastRenderedPageBreak/>
        <w:t>Yes</w:t>
      </w:r>
      <w:r w:rsidR="0039167E">
        <w:t xml:space="preserve"> – </w:t>
      </w:r>
      <w:r>
        <w:t>where there is a right of</w:t>
      </w:r>
      <w:r w:rsidR="00B02DCB">
        <w:t xml:space="preserve"> review </w:t>
      </w:r>
      <w:r w:rsidR="00CB67DD">
        <w:t>to the OPCC if we are the correct review body. The IOPC also conducts reviews of complaints.  The correct review body for your complaint will be explained to you when you ar</w:t>
      </w:r>
      <w:r w:rsidR="0054236A">
        <w:t>e told the outcome by Northumbria</w:t>
      </w:r>
      <w:r w:rsidR="00CB67DD">
        <w:t xml:space="preserve"> Police.</w:t>
      </w:r>
    </w:p>
    <w:p w:rsidR="0039167E" w:rsidRDefault="0039167E" w:rsidP="005B7C0C">
      <w:r>
        <w:t xml:space="preserve">The OPCC cannot lawfully review a complaint </w:t>
      </w:r>
      <w:r w:rsidR="00141801">
        <w:t xml:space="preserve">outcome </w:t>
      </w:r>
      <w:r>
        <w:t xml:space="preserve">unless </w:t>
      </w:r>
      <w:r w:rsidR="00820FC9">
        <w:t>your application is valid, there is a right of review and the OPCC is the relevant review body.</w:t>
      </w:r>
    </w:p>
    <w:p w:rsidR="0039167E" w:rsidRDefault="0039167E" w:rsidP="005B7C0C">
      <w:r>
        <w:t xml:space="preserve">All decisions the OPCC make are final.  There is no right of appeal against our decision following a review.  </w:t>
      </w:r>
      <w:r w:rsidR="00341B22">
        <w:t xml:space="preserve">Once a final decision has been determined, there will be no further consideration of a concluded review.  </w:t>
      </w:r>
      <w:r>
        <w:t xml:space="preserve">Our decisions can only be overturned by the courts through the judicial review process.  </w:t>
      </w:r>
    </w:p>
    <w:p w:rsidR="00B02DCB" w:rsidRDefault="0039167E" w:rsidP="00B02DCB">
      <w:r w:rsidRPr="00B02DCB">
        <w:rPr>
          <w:noProof/>
          <w:lang w:eastAsia="en-GB"/>
        </w:rPr>
        <mc:AlternateContent>
          <mc:Choice Requires="wps">
            <w:drawing>
              <wp:anchor distT="0" distB="0" distL="114300" distR="114300" simplePos="0" relativeHeight="251706368" behindDoc="0" locked="0" layoutInCell="1" allowOverlap="1" wp14:anchorId="314BC41C" wp14:editId="42AF3A2B">
                <wp:simplePos x="0" y="0"/>
                <wp:positionH relativeFrom="column">
                  <wp:posOffset>-76200</wp:posOffset>
                </wp:positionH>
                <wp:positionV relativeFrom="paragraph">
                  <wp:posOffset>185420</wp:posOffset>
                </wp:positionV>
                <wp:extent cx="5772150" cy="8001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5772150" cy="8001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54236A" w:rsidRDefault="00141801" w:rsidP="0054236A">
                            <w:pPr>
                              <w:jc w:val="center"/>
                              <w:rPr>
                                <w:color w:val="FFFFFF" w:themeColor="background1"/>
                              </w:rPr>
                            </w:pPr>
                            <w:r w:rsidRPr="00141801">
                              <w:rPr>
                                <w:color w:val="FFFFFF" w:themeColor="background1"/>
                              </w:rPr>
                              <w:t>F</w:t>
                            </w:r>
                            <w:r w:rsidRPr="00141801">
                              <w:rPr>
                                <w:b/>
                                <w:color w:val="FFFFFF" w:themeColor="background1"/>
                              </w:rPr>
                              <w:t xml:space="preserve">AQs in relation to the review process can </w:t>
                            </w:r>
                            <w:r w:rsidR="0054236A">
                              <w:rPr>
                                <w:b/>
                                <w:color w:val="FFFFFF" w:themeColor="background1"/>
                              </w:rPr>
                              <w:t>be accessed on our website here</w:t>
                            </w:r>
                          </w:p>
                          <w:p w:rsidR="0039167E" w:rsidRPr="000F5D86" w:rsidRDefault="006F53E3" w:rsidP="0054236A">
                            <w:pPr>
                              <w:jc w:val="center"/>
                            </w:pPr>
                            <w:hyperlink r:id="rId7" w:history="1">
                              <w:r w:rsidR="0054236A" w:rsidRPr="000F5D86">
                                <w:rPr>
                                  <w:rStyle w:val="Hyperlink"/>
                                  <w:b/>
                                  <w:color w:val="auto"/>
                                </w:rPr>
                                <w:t>http://www.northumbria-pcc.gov.uk/v2/wp-content/uploads/2014/09/Review-FAQs-Northumbria.pdf</w:t>
                              </w:r>
                            </w:hyperlink>
                          </w:p>
                          <w:p w:rsidR="0054236A" w:rsidRPr="006715D3" w:rsidRDefault="0054236A" w:rsidP="0039167E">
                            <w:pPr>
                              <w:jc w:val="center"/>
                              <w:rPr>
                                <w:b/>
                                <w:color w:val="FFFFFF" w:themeColor="background1"/>
                              </w:rPr>
                            </w:pPr>
                          </w:p>
                          <w:p w:rsidR="00B90F22" w:rsidRDefault="00B90F22" w:rsidP="00B02DCB">
                            <w:pPr>
                              <w:jc w:val="center"/>
                              <w:rPr>
                                <w:b/>
                                <w:color w:val="FFFFFF" w:themeColor="background1"/>
                              </w:rPr>
                            </w:pPr>
                            <w:r>
                              <w:rPr>
                                <w:b/>
                                <w:color w:val="FFFFFF" w:themeColor="background1"/>
                              </w:rPr>
                              <w:t xml:space="preserve">       </w:t>
                            </w:r>
                          </w:p>
                          <w:p w:rsidR="00B90F22" w:rsidRPr="006715D3" w:rsidRDefault="00B90F22" w:rsidP="00B02DCB">
                            <w:pPr>
                              <w:jc w:val="center"/>
                              <w:rPr>
                                <w:b/>
                                <w:color w:val="FFFFFF" w:themeColor="background1"/>
                              </w:rPr>
                            </w:pPr>
                            <w:r>
                              <w:rPr>
                                <w:b/>
                                <w:color w:val="FFFFFF" w:themeColor="background1"/>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BC41C" id="Rounded Rectangle 17" o:spid="_x0000_s1031" style="position:absolute;margin-left:-6pt;margin-top:14.6pt;width:454.5pt;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" fillcolor="#5b9bd5" strokecolor="#41719c" strokeweight="1pt">
                <v:stroke joinstyle="miter"/>
                <v:textbox>
                  <w:txbxContent>
                    <w:p w:rsidR="0054236A" w:rsidRDefault="00141801" w:rsidP="0054236A">
                      <w:pPr>
                        <w:jc w:val="center"/>
                        <w:rPr>
                          <w:color w:val="FFFFFF" w:themeColor="background1"/>
                        </w:rPr>
                      </w:pPr>
                      <w:r w:rsidRPr="00141801">
                        <w:rPr>
                          <w:color w:val="FFFFFF" w:themeColor="background1"/>
                        </w:rPr>
                        <w:t>F</w:t>
                      </w:r>
                      <w:r w:rsidRPr="00141801">
                        <w:rPr>
                          <w:b/>
                          <w:color w:val="FFFFFF" w:themeColor="background1"/>
                        </w:rPr>
                        <w:t xml:space="preserve">AQs in relation to the review process can </w:t>
                      </w:r>
                      <w:r w:rsidR="0054236A">
                        <w:rPr>
                          <w:b/>
                          <w:color w:val="FFFFFF" w:themeColor="background1"/>
                        </w:rPr>
                        <w:t>be accessed on our website here</w:t>
                      </w:r>
                    </w:p>
                    <w:p w:rsidR="0039167E" w:rsidRPr="000F5D86" w:rsidRDefault="0054236A" w:rsidP="0054236A">
                      <w:pPr>
                        <w:jc w:val="center"/>
                      </w:pPr>
                      <w:hyperlink r:id="rId8" w:history="1">
                        <w:r w:rsidRPr="000F5D86">
                          <w:rPr>
                            <w:rStyle w:val="Hyperlink"/>
                            <w:b/>
                            <w:color w:val="auto"/>
                          </w:rPr>
                          <w:t>http://www.northumbria-pcc.gov.uk/v2/wp-content/uploads/2014/09/Review-FAQs-Northumbria.pdf</w:t>
                        </w:r>
                      </w:hyperlink>
                    </w:p>
                    <w:p w:rsidR="0054236A" w:rsidRPr="006715D3" w:rsidRDefault="0054236A" w:rsidP="0039167E">
                      <w:pPr>
                        <w:jc w:val="center"/>
                        <w:rPr>
                          <w:b/>
                          <w:color w:val="FFFFFF" w:themeColor="background1"/>
                        </w:rPr>
                      </w:pPr>
                    </w:p>
                    <w:p w:rsidR="00B90F22" w:rsidRDefault="00B90F22" w:rsidP="00B02DCB">
                      <w:pPr>
                        <w:jc w:val="center"/>
                        <w:rPr>
                          <w:b/>
                          <w:color w:val="FFFFFF" w:themeColor="background1"/>
                        </w:rPr>
                      </w:pPr>
                      <w:r>
                        <w:rPr>
                          <w:b/>
                          <w:color w:val="FFFFFF" w:themeColor="background1"/>
                        </w:rPr>
                        <w:t xml:space="preserve">       </w:t>
                      </w:r>
                    </w:p>
                    <w:p w:rsidR="00B90F22" w:rsidRPr="006715D3" w:rsidRDefault="00B90F22" w:rsidP="00B02DCB">
                      <w:pPr>
                        <w:jc w:val="center"/>
                        <w:rPr>
                          <w:b/>
                          <w:color w:val="FFFFFF" w:themeColor="background1"/>
                        </w:rPr>
                      </w:pPr>
                      <w:r>
                        <w:rPr>
                          <w:b/>
                          <w:color w:val="FFFFFF" w:themeColor="background1"/>
                        </w:rPr>
                        <w:t xml:space="preserve">                                                 . </w:t>
                      </w:r>
                    </w:p>
                  </w:txbxContent>
                </v:textbox>
              </v:roundrect>
            </w:pict>
          </mc:Fallback>
        </mc:AlternateContent>
      </w:r>
    </w:p>
    <w:p w:rsidR="00567D10" w:rsidRDefault="00567D10" w:rsidP="00B02DCB"/>
    <w:p w:rsidR="0039167E" w:rsidRDefault="0039167E" w:rsidP="00B02DCB"/>
    <w:p w:rsidR="0039167E" w:rsidRDefault="0039167E" w:rsidP="00B02DCB"/>
    <w:p w:rsidR="00141801" w:rsidRDefault="00141801" w:rsidP="00567D10">
      <w:pPr>
        <w:pBdr>
          <w:bottom w:val="single" w:sz="12" w:space="1" w:color="auto"/>
        </w:pBdr>
      </w:pPr>
    </w:p>
    <w:p w:rsidR="00341B22" w:rsidRDefault="00341B22" w:rsidP="00567D10">
      <w:pPr>
        <w:pBdr>
          <w:bottom w:val="single" w:sz="12" w:space="1" w:color="auto"/>
        </w:pBdr>
      </w:pPr>
    </w:p>
    <w:p w:rsidR="00567D10" w:rsidRPr="006146CC" w:rsidRDefault="00567D10" w:rsidP="00567D10">
      <w:pPr>
        <w:rPr>
          <w:b/>
        </w:rPr>
      </w:pPr>
      <w:r>
        <w:rPr>
          <w:noProof/>
          <w:lang w:eastAsia="en-GB"/>
        </w:rPr>
        <mc:AlternateContent>
          <mc:Choice Requires="wps">
            <w:drawing>
              <wp:anchor distT="0" distB="0" distL="114300" distR="114300" simplePos="0" relativeHeight="251670528" behindDoc="0" locked="0" layoutInCell="1" allowOverlap="1" wp14:anchorId="159AFCCB" wp14:editId="75E0AAEB">
                <wp:simplePos x="0" y="0"/>
                <wp:positionH relativeFrom="column">
                  <wp:posOffset>6350</wp:posOffset>
                </wp:positionH>
                <wp:positionV relativeFrom="paragraph">
                  <wp:posOffset>12700</wp:posOffset>
                </wp:positionV>
                <wp:extent cx="615950" cy="571500"/>
                <wp:effectExtent l="0" t="0" r="12700" b="19050"/>
                <wp:wrapNone/>
                <wp:docPr id="11" name="Oval 11"/>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90F22" w:rsidRPr="00107282" w:rsidRDefault="00820FC9" w:rsidP="00567D10">
                            <w:pPr>
                              <w:jc w:val="both"/>
                              <w:rPr>
                                <w:color w:val="FFFFFF" w:themeColor="background1"/>
                                <w:sz w:val="28"/>
                                <w:szCs w:val="28"/>
                              </w:rPr>
                            </w:pPr>
                            <w:r>
                              <w:rPr>
                                <w:color w:val="FFFFFF" w:themeColor="background1"/>
                                <w:sz w:val="28"/>
                                <w:szCs w:val="2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AFCCB" id="Oval 11" o:spid="_x0000_s1034" style="position:absolute;margin-left:.5pt;margin-top:1pt;width:48.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" fillcolor="#5b9bd5" strokecolor="#41719c" strokeweight="1pt">
                <v:stroke joinstyle="miter"/>
                <v:textbox>
                  <w:txbxContent>
                    <w:p w:rsidR="00B90F22" w:rsidRPr="00107282" w:rsidRDefault="00820FC9" w:rsidP="00567D10">
                      <w:pPr>
                        <w:jc w:val="both"/>
                        <w:rPr>
                          <w:color w:val="FFFFFF" w:themeColor="background1"/>
                          <w:sz w:val="28"/>
                          <w:szCs w:val="28"/>
                        </w:rPr>
                      </w:pPr>
                      <w:r>
                        <w:rPr>
                          <w:color w:val="FFFFFF" w:themeColor="background1"/>
                          <w:sz w:val="28"/>
                          <w:szCs w:val="28"/>
                        </w:rPr>
                        <w:t>1.6</w:t>
                      </w:r>
                    </w:p>
                  </w:txbxContent>
                </v:textbox>
              </v:oval>
            </w:pict>
          </mc:Fallback>
        </mc:AlternateContent>
      </w:r>
      <w:r>
        <w:tab/>
      </w:r>
      <w:r>
        <w:tab/>
      </w:r>
      <w:r>
        <w:tab/>
      </w:r>
      <w:r>
        <w:tab/>
      </w:r>
      <w:r>
        <w:tab/>
      </w:r>
      <w:r>
        <w:tab/>
      </w:r>
      <w:r>
        <w:tab/>
      </w:r>
      <w:r>
        <w:tab/>
      </w:r>
      <w:r>
        <w:tab/>
      </w:r>
      <w:r>
        <w:tab/>
      </w:r>
      <w:r>
        <w:tab/>
      </w:r>
      <w:r>
        <w:tab/>
      </w:r>
      <w:r>
        <w:tab/>
      </w:r>
      <w:r>
        <w:tab/>
      </w:r>
      <w:r w:rsidR="00820FC9" w:rsidRPr="006146CC">
        <w:rPr>
          <w:b/>
        </w:rPr>
        <w:t xml:space="preserve">I have a question about operational policing.  Why can’t the OPCC help me? </w:t>
      </w:r>
      <w:r w:rsidR="0092122E" w:rsidRPr="006146CC">
        <w:rPr>
          <w:b/>
        </w:rPr>
        <w:t xml:space="preserve"> </w:t>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p>
    <w:p w:rsidR="00A66C33" w:rsidRDefault="0092122E" w:rsidP="00452A07">
      <w:r>
        <w:t xml:space="preserve">The OPCC has no remit in operational policing and </w:t>
      </w:r>
      <w:r w:rsidR="000B3CA3">
        <w:t>we are not permitted to</w:t>
      </w:r>
      <w:r>
        <w:t xml:space="preserve"> become involved in operational policing matters. </w:t>
      </w:r>
      <w:r w:rsidR="00820FC9">
        <w:t xml:space="preserve"> </w:t>
      </w:r>
      <w:r w:rsidR="000B3CA3">
        <w:t xml:space="preserve">We </w:t>
      </w:r>
      <w:r w:rsidR="00614C64">
        <w:t xml:space="preserve">cannot operate outside this </w:t>
      </w:r>
      <w:r>
        <w:t xml:space="preserve">legal framework.  </w:t>
      </w:r>
      <w:r w:rsidR="00820FC9">
        <w:t>The OPCC</w:t>
      </w:r>
      <w:r w:rsidR="00B02DCB">
        <w:t xml:space="preserve"> does </w:t>
      </w:r>
      <w:r>
        <w:t xml:space="preserve">not have access to police systems and </w:t>
      </w:r>
      <w:r w:rsidR="00820FC9">
        <w:t>we don’t have di</w:t>
      </w:r>
      <w:r>
        <w:t xml:space="preserve">rection or control over police officers </w:t>
      </w:r>
      <w:r w:rsidR="0054236A">
        <w:t>or staff who work for Northumbria</w:t>
      </w:r>
      <w:r>
        <w:t xml:space="preserve"> Police.  Correspondents making enquiries that relate to operational p</w:t>
      </w:r>
      <w:r w:rsidR="0054236A">
        <w:t>olicing will be signposted to Northumbria</w:t>
      </w:r>
      <w:r>
        <w:t xml:space="preserve"> Police.</w:t>
      </w:r>
    </w:p>
    <w:p w:rsidR="00341B22" w:rsidRDefault="00341B22" w:rsidP="00E27116">
      <w:pPr>
        <w:pBdr>
          <w:bottom w:val="single" w:sz="12" w:space="1" w:color="auto"/>
        </w:pBdr>
      </w:pPr>
    </w:p>
    <w:p w:rsidR="00E27116" w:rsidRPr="006146CC" w:rsidRDefault="00E27116" w:rsidP="00E27116">
      <w:pPr>
        <w:rPr>
          <w:b/>
        </w:rPr>
      </w:pPr>
      <w:r>
        <w:rPr>
          <w:noProof/>
          <w:lang w:eastAsia="en-GB"/>
        </w:rPr>
        <w:lastRenderedPageBreak/>
        <mc:AlternateContent>
          <mc:Choice Requires="wps">
            <w:drawing>
              <wp:anchor distT="0" distB="0" distL="114300" distR="114300" simplePos="0" relativeHeight="251718656" behindDoc="0" locked="0" layoutInCell="1" allowOverlap="1" wp14:anchorId="63520D71" wp14:editId="5DDA9DD6">
                <wp:simplePos x="0" y="0"/>
                <wp:positionH relativeFrom="column">
                  <wp:posOffset>6350</wp:posOffset>
                </wp:positionH>
                <wp:positionV relativeFrom="paragraph">
                  <wp:posOffset>12700</wp:posOffset>
                </wp:positionV>
                <wp:extent cx="615950" cy="571500"/>
                <wp:effectExtent l="0" t="0" r="12700" b="19050"/>
                <wp:wrapNone/>
                <wp:docPr id="3" name="Oval 3"/>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E27116" w:rsidRPr="00107282" w:rsidRDefault="00E27116" w:rsidP="00E27116">
                            <w:pPr>
                              <w:jc w:val="both"/>
                              <w:rPr>
                                <w:color w:val="FFFFFF" w:themeColor="background1"/>
                                <w:sz w:val="28"/>
                                <w:szCs w:val="28"/>
                              </w:rPr>
                            </w:pPr>
                            <w:r>
                              <w:rPr>
                                <w:color w:val="FFFFFF" w:themeColor="background1"/>
                                <w:sz w:val="28"/>
                                <w:szCs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20D71" id="Oval 3" o:spid="_x0000_s1033" style="position:absolute;margin-left:.5pt;margin-top:1pt;width:48.5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" fillcolor="#5b9bd5" strokecolor="#41719c" strokeweight="1pt">
                <v:stroke joinstyle="miter"/>
                <v:textbox>
                  <w:txbxContent>
                    <w:p w:rsidR="00E27116" w:rsidRPr="00107282" w:rsidRDefault="00E27116" w:rsidP="00E27116">
                      <w:pPr>
                        <w:jc w:val="both"/>
                        <w:rPr>
                          <w:color w:val="FFFFFF" w:themeColor="background1"/>
                          <w:sz w:val="28"/>
                          <w:szCs w:val="28"/>
                        </w:rPr>
                      </w:pPr>
                      <w:r>
                        <w:rPr>
                          <w:color w:val="FFFFFF" w:themeColor="background1"/>
                          <w:sz w:val="28"/>
                          <w:szCs w:val="28"/>
                        </w:rPr>
                        <w:t>1.7</w:t>
                      </w:r>
                    </w:p>
                  </w:txbxContent>
                </v:textbox>
              </v:oval>
            </w:pict>
          </mc:Fallback>
        </mc:AlternateContent>
      </w:r>
      <w:r>
        <w:tab/>
      </w:r>
      <w:r>
        <w:tab/>
      </w:r>
      <w:r>
        <w:tab/>
      </w:r>
      <w:r>
        <w:tab/>
      </w:r>
      <w:r>
        <w:tab/>
      </w:r>
      <w:r>
        <w:tab/>
      </w:r>
      <w:r>
        <w:tab/>
      </w:r>
      <w:r>
        <w:tab/>
      </w:r>
      <w:r>
        <w:tab/>
      </w:r>
      <w:r>
        <w:tab/>
      </w:r>
      <w:r>
        <w:tab/>
      </w:r>
      <w:r>
        <w:tab/>
      </w:r>
      <w:r>
        <w:tab/>
      </w:r>
      <w:r>
        <w:tab/>
      </w:r>
      <w:r w:rsidRPr="006146CC">
        <w:rPr>
          <w:b/>
        </w:rPr>
        <w:t xml:space="preserve">What can I do if I’m not happy with the OPCC’s response?  </w:t>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p>
    <w:p w:rsidR="00E27116" w:rsidRDefault="00341B22" w:rsidP="00E27116">
      <w:r w:rsidRPr="00341B22">
        <w:rPr>
          <w:b/>
        </w:rPr>
        <w:t>Police complaints</w:t>
      </w:r>
      <w:r>
        <w:t xml:space="preserve">: </w:t>
      </w:r>
      <w:r w:rsidR="00E27116">
        <w:t xml:space="preserve">If the matter you raise does not sit within the OPCC’s remit to address, there is no action that can be taken to challenge our decision to forward it to the appropriate authority.  </w:t>
      </w:r>
      <w:r>
        <w:t xml:space="preserve">Doing so is our </w:t>
      </w:r>
      <w:r w:rsidR="00E27116">
        <w:t>legal obligation.  We simply cannot become involved in issues that sit outside our legal remit and it would be unlawful for us to do so.</w:t>
      </w:r>
    </w:p>
    <w:p w:rsidR="00341B22" w:rsidRDefault="00341B22" w:rsidP="00E27116">
      <w:r w:rsidRPr="00341B22">
        <w:rPr>
          <w:b/>
        </w:rPr>
        <w:t>Chief Constable complaints:</w:t>
      </w:r>
      <w:r>
        <w:t xml:space="preserve"> </w:t>
      </w:r>
      <w:r w:rsidR="00E27116">
        <w:t>Formally recorded complaint</w:t>
      </w:r>
      <w:r>
        <w:t>s</w:t>
      </w:r>
      <w:r w:rsidR="00E27116">
        <w:t xml:space="preserve"> against the Chief Constable’s personal conduct carry a right of review</w:t>
      </w:r>
      <w:r>
        <w:t xml:space="preserve">. </w:t>
      </w:r>
      <w:r w:rsidR="00E27116">
        <w:t xml:space="preserve"> The OPCC will advise you how to apply for a review</w:t>
      </w:r>
      <w:r w:rsidR="00A466A7">
        <w:t xml:space="preserve"> to the IOPC</w:t>
      </w:r>
      <w:r w:rsidR="00E27116">
        <w:t xml:space="preserve">, if you do not agree that the outcome of your complaint is reasonable and proportionate. This is the </w:t>
      </w:r>
      <w:r>
        <w:t>only</w:t>
      </w:r>
      <w:r w:rsidR="00E27116">
        <w:t xml:space="preserve"> route to challenge the outcome of a formal complaint concluded by the OPCC.  </w:t>
      </w:r>
    </w:p>
    <w:p w:rsidR="00E27116" w:rsidRDefault="00341B22" w:rsidP="00820FC9">
      <w:r w:rsidRPr="00341B22">
        <w:rPr>
          <w:b/>
        </w:rPr>
        <w:t>Reviews:</w:t>
      </w:r>
      <w:r>
        <w:t xml:space="preserve"> </w:t>
      </w:r>
      <w:r w:rsidR="00E27116">
        <w:t>Review decisions made by the OPCC are final.  There is no right of appeal against ou</w:t>
      </w:r>
      <w:r w:rsidR="00A466A7">
        <w:t xml:space="preserve">r decision following a review.  </w:t>
      </w:r>
      <w:r w:rsidR="00E27116">
        <w:t>Our decisions can be overturned on</w:t>
      </w:r>
      <w:r w:rsidR="00096B20">
        <w:t>l</w:t>
      </w:r>
      <w:r w:rsidR="00E27116">
        <w:t xml:space="preserve">y by the courts through the judicial review process.  You may wish to seek your own independent legal advice if you intend to pursue this course of action.  </w:t>
      </w:r>
    </w:p>
    <w:p w:rsidR="00E27116" w:rsidRDefault="00E27116" w:rsidP="00E27116">
      <w:pPr>
        <w:pBdr>
          <w:bottom w:val="single" w:sz="12" w:space="1" w:color="auto"/>
        </w:pBdr>
      </w:pPr>
    </w:p>
    <w:p w:rsidR="00E27116" w:rsidRPr="006146CC" w:rsidRDefault="00E27116" w:rsidP="00E27116">
      <w:pPr>
        <w:rPr>
          <w:b/>
        </w:rPr>
      </w:pPr>
      <w:r>
        <w:rPr>
          <w:noProof/>
          <w:lang w:eastAsia="en-GB"/>
        </w:rPr>
        <mc:AlternateContent>
          <mc:Choice Requires="wps">
            <w:drawing>
              <wp:anchor distT="0" distB="0" distL="114300" distR="114300" simplePos="0" relativeHeight="251720704" behindDoc="0" locked="0" layoutInCell="1" allowOverlap="1" wp14:anchorId="4EC9256D" wp14:editId="15ADA768">
                <wp:simplePos x="0" y="0"/>
                <wp:positionH relativeFrom="column">
                  <wp:posOffset>6350</wp:posOffset>
                </wp:positionH>
                <wp:positionV relativeFrom="paragraph">
                  <wp:posOffset>12700</wp:posOffset>
                </wp:positionV>
                <wp:extent cx="615950" cy="571500"/>
                <wp:effectExtent l="0" t="0" r="12700" b="19050"/>
                <wp:wrapNone/>
                <wp:docPr id="4" name="Oval 4"/>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E27116" w:rsidRPr="00107282" w:rsidRDefault="00E27116" w:rsidP="00E27116">
                            <w:pPr>
                              <w:jc w:val="both"/>
                              <w:rPr>
                                <w:color w:val="FFFFFF" w:themeColor="background1"/>
                                <w:sz w:val="28"/>
                                <w:szCs w:val="28"/>
                              </w:rPr>
                            </w:pPr>
                            <w:r>
                              <w:rPr>
                                <w:color w:val="FFFFFF" w:themeColor="background1"/>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9256D" id="Oval 4" o:spid="_x0000_s1034" style="position:absolute;margin-left:.5pt;margin-top:1pt;width:48.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" fillcolor="#5b9bd5" strokecolor="#41719c" strokeweight="1pt">
                <v:stroke joinstyle="miter"/>
                <v:textbox>
                  <w:txbxContent>
                    <w:p w:rsidR="00E27116" w:rsidRPr="00107282" w:rsidRDefault="00E27116" w:rsidP="00E27116">
                      <w:pPr>
                        <w:jc w:val="both"/>
                        <w:rPr>
                          <w:color w:val="FFFFFF" w:themeColor="background1"/>
                          <w:sz w:val="28"/>
                          <w:szCs w:val="28"/>
                        </w:rPr>
                      </w:pPr>
                      <w:r>
                        <w:rPr>
                          <w:color w:val="FFFFFF" w:themeColor="background1"/>
                          <w:sz w:val="28"/>
                          <w:szCs w:val="28"/>
                        </w:rPr>
                        <w:t>1.</w:t>
                      </w:r>
                      <w:r>
                        <w:rPr>
                          <w:color w:val="FFFFFF" w:themeColor="background1"/>
                          <w:sz w:val="28"/>
                          <w:szCs w:val="28"/>
                        </w:rPr>
                        <w:t>8</w:t>
                      </w:r>
                    </w:p>
                  </w:txbxContent>
                </v:textbox>
              </v:oval>
            </w:pict>
          </mc:Fallback>
        </mc:AlternateContent>
      </w:r>
      <w:r>
        <w:tab/>
      </w:r>
      <w:r>
        <w:tab/>
      </w:r>
      <w:r>
        <w:tab/>
      </w:r>
      <w:r>
        <w:tab/>
      </w:r>
      <w:r>
        <w:tab/>
      </w:r>
      <w:r>
        <w:tab/>
      </w:r>
      <w:r>
        <w:tab/>
      </w:r>
      <w:r>
        <w:tab/>
      </w:r>
      <w:r>
        <w:tab/>
      </w:r>
      <w:r>
        <w:tab/>
      </w:r>
      <w:r>
        <w:tab/>
      </w:r>
      <w:r>
        <w:tab/>
      </w:r>
      <w:r>
        <w:tab/>
      </w:r>
      <w:r>
        <w:tab/>
      </w:r>
      <w:r w:rsidRPr="006146CC">
        <w:rPr>
          <w:b/>
        </w:rPr>
        <w:t>What will happen if I continue to pursue an issue</w:t>
      </w:r>
      <w:r w:rsidR="00341B22" w:rsidRPr="006146CC">
        <w:rPr>
          <w:b/>
        </w:rPr>
        <w:t xml:space="preserve"> that’s been concluded</w:t>
      </w:r>
      <w:r w:rsidRPr="006146CC">
        <w:rPr>
          <w:b/>
        </w:rPr>
        <w:t>?</w:t>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p>
    <w:p w:rsidR="00BE3E12" w:rsidRDefault="00E27116" w:rsidP="00E27116">
      <w:r>
        <w:t xml:space="preserve">Repeated demands for the OPCC to </w:t>
      </w:r>
      <w:r w:rsidR="00341B22">
        <w:t>revisit</w:t>
      </w:r>
      <w:r>
        <w:t xml:space="preserve"> matters </w:t>
      </w:r>
      <w:r w:rsidR="00341B22">
        <w:t xml:space="preserve">which have been concluded or which sit </w:t>
      </w:r>
      <w:r>
        <w:t xml:space="preserve">outside </w:t>
      </w:r>
      <w:r w:rsidR="00341B22">
        <w:t>our</w:t>
      </w:r>
      <w:r>
        <w:t xml:space="preserve"> remit are unreason</w:t>
      </w:r>
      <w:r w:rsidR="00104C57">
        <w:t>able and impact greatly on our a</w:t>
      </w:r>
      <w:r>
        <w:t>bility to manage other business</w:t>
      </w:r>
      <w:r w:rsidR="00341B22">
        <w:t xml:space="preserve">. </w:t>
      </w:r>
    </w:p>
    <w:p w:rsidR="00341B22" w:rsidRDefault="00E27116" w:rsidP="00E27116">
      <w:r>
        <w:t>If you disagree with an OPCC decision</w:t>
      </w:r>
      <w:r w:rsidR="00341B22">
        <w:t xml:space="preserve"> and wish to challenge it</w:t>
      </w:r>
      <w:r>
        <w:t xml:space="preserve">, you </w:t>
      </w:r>
      <w:r w:rsidRPr="00BE3E12">
        <w:rPr>
          <w:b/>
        </w:rPr>
        <w:t>must</w:t>
      </w:r>
      <w:r>
        <w:t xml:space="preserve"> follow the correct route </w:t>
      </w:r>
      <w:r w:rsidR="00BE3E12">
        <w:t xml:space="preserve">advised to you.  </w:t>
      </w:r>
      <w:r>
        <w:t xml:space="preserve">Such matters cannot be pursued through </w:t>
      </w:r>
      <w:r w:rsidR="0054236A">
        <w:t>persistent</w:t>
      </w:r>
      <w:r>
        <w:t xml:space="preserve"> contact, </w:t>
      </w:r>
      <w:r w:rsidR="00341B22">
        <w:t>requests or demands to the OPCC.</w:t>
      </w:r>
    </w:p>
    <w:p w:rsidR="00BE3E12" w:rsidRDefault="00BE3E12" w:rsidP="00BE3E12">
      <w:r>
        <w:lastRenderedPageBreak/>
        <w:t xml:space="preserve">The OPCC reserves the right to cease contact in relation to concluded matters where a final decision and rationale have already been provided.  You will be advised where this is the case.   Further written contact from you may be logged but not responded to.  </w:t>
      </w:r>
    </w:p>
    <w:p w:rsidR="00341B22" w:rsidRDefault="00BE3E12" w:rsidP="00E27116">
      <w:r>
        <w:t xml:space="preserve">The OPCC reserves the right to implement a bespoke contact strategy, should your contact persist or </w:t>
      </w:r>
      <w:r w:rsidR="002270E0">
        <w:t xml:space="preserve">your </w:t>
      </w:r>
      <w:r>
        <w:t xml:space="preserve">behaviour escalate.  </w:t>
      </w:r>
      <w:r w:rsidR="002270E0">
        <w:t>Contact s</w:t>
      </w:r>
      <w:r>
        <w:t>t</w:t>
      </w:r>
      <w:r w:rsidR="002270E0">
        <w:t>r</w:t>
      </w:r>
      <w:r>
        <w:t xml:space="preserve">ategies are </w:t>
      </w:r>
      <w:r w:rsidR="002270E0">
        <w:t>applied</w:t>
      </w:r>
      <w:r>
        <w:t xml:space="preserve"> on a case-by-case basis, in line with OPCC policy and the IOPC’s guidance on managing unacceptable and unreasonable complainant behaviour.  </w:t>
      </w:r>
    </w:p>
    <w:p w:rsidR="00BE3E12" w:rsidRDefault="00BE3E12" w:rsidP="00B5030C">
      <w:r>
        <w:t>The</w:t>
      </w:r>
      <w:r w:rsidR="00341B22">
        <w:t xml:space="preserve"> OPCC</w:t>
      </w:r>
      <w:r>
        <w:t xml:space="preserve"> will </w:t>
      </w:r>
      <w:r w:rsidR="00341B22">
        <w:t xml:space="preserve">remain accessible </w:t>
      </w:r>
      <w:r>
        <w:t xml:space="preserve">to you </w:t>
      </w:r>
      <w:r w:rsidR="00341B22">
        <w:t>for fresh matters.  Your right to complain and your right to review will not be affected.</w:t>
      </w:r>
    </w:p>
    <w:p w:rsidR="00B5030C" w:rsidRDefault="00B5030C" w:rsidP="00B5030C"/>
    <w:p w:rsidR="00B5030C" w:rsidRDefault="00B5030C" w:rsidP="00341B22">
      <w:pPr>
        <w:pBdr>
          <w:bottom w:val="single" w:sz="12" w:space="1" w:color="auto"/>
        </w:pBdr>
      </w:pPr>
      <w:r w:rsidRPr="00B02DCB">
        <w:rPr>
          <w:noProof/>
          <w:lang w:eastAsia="en-GB"/>
        </w:rPr>
        <mc:AlternateContent>
          <mc:Choice Requires="wps">
            <w:drawing>
              <wp:anchor distT="0" distB="0" distL="114300" distR="114300" simplePos="0" relativeHeight="251724800" behindDoc="0" locked="0" layoutInCell="1" allowOverlap="1" wp14:anchorId="6740BA97" wp14:editId="394332C2">
                <wp:simplePos x="0" y="0"/>
                <wp:positionH relativeFrom="column">
                  <wp:posOffset>0</wp:posOffset>
                </wp:positionH>
                <wp:positionV relativeFrom="paragraph">
                  <wp:posOffset>-635</wp:posOffset>
                </wp:positionV>
                <wp:extent cx="5772150" cy="1079500"/>
                <wp:effectExtent l="0" t="0" r="19050" b="25400"/>
                <wp:wrapNone/>
                <wp:docPr id="7" name="Rounded Rectangle 7"/>
                <wp:cNvGraphicFramePr/>
                <a:graphic xmlns:a="http://schemas.openxmlformats.org/drawingml/2006/main">
                  <a:graphicData uri="http://schemas.microsoft.com/office/word/2010/wordprocessingShape">
                    <wps:wsp>
                      <wps:cNvSpPr/>
                      <wps:spPr>
                        <a:xfrm>
                          <a:off x="0" y="0"/>
                          <a:ext cx="5772150" cy="1079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5030C" w:rsidRDefault="00B5030C" w:rsidP="00B5030C">
                            <w:pPr>
                              <w:jc w:val="center"/>
                              <w:rPr>
                                <w:color w:val="FFFFFF" w:themeColor="background1"/>
                              </w:rPr>
                            </w:pPr>
                            <w:r>
                              <w:rPr>
                                <w:color w:val="FFFFFF" w:themeColor="background1"/>
                              </w:rPr>
                              <w:t>The IOPC’s Guidance on managing unacceptable and unreasonable complainant behaviour can be accessed on their website here</w:t>
                            </w:r>
                            <w:r w:rsidRPr="00141801">
                              <w:rPr>
                                <w:color w:val="FFFFFF" w:themeColor="background1"/>
                              </w:rPr>
                              <w:t xml:space="preserve"> </w:t>
                            </w:r>
                            <w:hyperlink r:id="rId9" w:history="1">
                              <w:r w:rsidR="000F5D86" w:rsidRPr="000F5D86">
                                <w:rPr>
                                  <w:rStyle w:val="Hyperlink"/>
                                  <w:color w:val="auto"/>
                                </w:rPr>
                                <w:t>https://www.policeconduct.gov.uk/sites/default/files/Documents/statutoryguidance/Guidance_on_managing_unacceptable_or_unreasonable_complainant_behaviour_2020.pdf</w:t>
                              </w:r>
                            </w:hyperlink>
                          </w:p>
                          <w:p w:rsidR="000F5D86" w:rsidRDefault="000F5D86" w:rsidP="00B5030C">
                            <w:pPr>
                              <w:jc w:val="center"/>
                              <w:rPr>
                                <w:color w:val="FFFFFF" w:themeColor="background1"/>
                              </w:rPr>
                            </w:pPr>
                          </w:p>
                          <w:p w:rsidR="00B5030C" w:rsidRPr="006715D3" w:rsidRDefault="00B5030C" w:rsidP="00B5030C">
                            <w:pPr>
                              <w:jc w:val="center"/>
                              <w:rPr>
                                <w:b/>
                                <w:color w:val="FFFFFF" w:themeColor="background1"/>
                              </w:rPr>
                            </w:pPr>
                            <w:r>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0BA97" id="Rounded Rectangle 7" o:spid="_x0000_s1035" style="position:absolute;margin-left:0;margin-top:-.05pt;width:454.5pt;height: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" fillcolor="#5b9bd5" strokecolor="#41719c" strokeweight="1pt">
                <v:stroke joinstyle="miter"/>
                <v:textbox>
                  <w:txbxContent>
                    <w:p w:rsidR="00B5030C" w:rsidRDefault="00B5030C" w:rsidP="00B5030C">
                      <w:pPr>
                        <w:jc w:val="center"/>
                        <w:rPr>
                          <w:color w:val="FFFFFF" w:themeColor="background1"/>
                        </w:rPr>
                      </w:pPr>
                      <w:r>
                        <w:rPr>
                          <w:color w:val="FFFFFF" w:themeColor="background1"/>
                        </w:rPr>
                        <w:t>The IOPC’s Guidance on managing unacceptable and unreasonable complainant behaviour can be accessed on their website here</w:t>
                      </w:r>
                      <w:r w:rsidRPr="00141801">
                        <w:rPr>
                          <w:color w:val="FFFFFF" w:themeColor="background1"/>
                        </w:rPr>
                        <w:t xml:space="preserve"> </w:t>
                      </w:r>
                      <w:hyperlink r:id="rId10" w:history="1">
                        <w:r w:rsidR="000F5D86" w:rsidRPr="000F5D86">
                          <w:rPr>
                            <w:rStyle w:val="Hyperlink"/>
                            <w:color w:val="auto"/>
                          </w:rPr>
                          <w:t>https://www.policeconduct.gov.uk/sites/default/files/Documents/statutoryguidance/Guidance_on_managing_unacceptable_or_unreasonable_complainant_behaviour_2020.pdf</w:t>
                        </w:r>
                      </w:hyperlink>
                    </w:p>
                    <w:p w:rsidR="000F5D86" w:rsidRDefault="000F5D86" w:rsidP="00B5030C">
                      <w:pPr>
                        <w:jc w:val="center"/>
                        <w:rPr>
                          <w:color w:val="FFFFFF" w:themeColor="background1"/>
                        </w:rPr>
                      </w:pPr>
                    </w:p>
                    <w:p w:rsidR="00B5030C" w:rsidRPr="006715D3" w:rsidRDefault="00B5030C" w:rsidP="00B5030C">
                      <w:pPr>
                        <w:jc w:val="center"/>
                        <w:rPr>
                          <w:b/>
                          <w:color w:val="FFFFFF" w:themeColor="background1"/>
                        </w:rPr>
                      </w:pPr>
                      <w:r>
                        <w:rPr>
                          <w:b/>
                          <w:color w:val="FFFFFF" w:themeColor="background1"/>
                        </w:rPr>
                        <w:t xml:space="preserve"> </w:t>
                      </w:r>
                    </w:p>
                  </w:txbxContent>
                </v:textbox>
              </v:roundrect>
            </w:pict>
          </mc:Fallback>
        </mc:AlternateContent>
      </w:r>
    </w:p>
    <w:p w:rsidR="00B5030C" w:rsidRDefault="00B5030C" w:rsidP="00341B22">
      <w:pPr>
        <w:pBdr>
          <w:bottom w:val="single" w:sz="12" w:space="1" w:color="auto"/>
        </w:pBdr>
      </w:pPr>
    </w:p>
    <w:p w:rsidR="00B5030C" w:rsidRDefault="00B5030C" w:rsidP="00341B22">
      <w:pPr>
        <w:pBdr>
          <w:bottom w:val="single" w:sz="12" w:space="1" w:color="auto"/>
        </w:pBdr>
      </w:pPr>
    </w:p>
    <w:p w:rsidR="00B5030C" w:rsidRDefault="00B5030C" w:rsidP="00341B22">
      <w:pPr>
        <w:pBdr>
          <w:bottom w:val="single" w:sz="12" w:space="1" w:color="auto"/>
        </w:pBdr>
      </w:pPr>
    </w:p>
    <w:p w:rsidR="00B5030C" w:rsidRDefault="00B5030C" w:rsidP="00341B22">
      <w:pPr>
        <w:pBdr>
          <w:bottom w:val="single" w:sz="12" w:space="1" w:color="auto"/>
        </w:pBdr>
      </w:pPr>
    </w:p>
    <w:p w:rsidR="00B5030C" w:rsidRDefault="00B5030C" w:rsidP="00341B22">
      <w:pPr>
        <w:pBdr>
          <w:bottom w:val="single" w:sz="12" w:space="1" w:color="auto"/>
        </w:pBdr>
      </w:pPr>
    </w:p>
    <w:p w:rsidR="00B5030C" w:rsidRDefault="00B5030C" w:rsidP="00341B22">
      <w:pPr>
        <w:pBdr>
          <w:bottom w:val="single" w:sz="12" w:space="1" w:color="auto"/>
        </w:pBdr>
      </w:pPr>
    </w:p>
    <w:p w:rsidR="00B5030C" w:rsidRDefault="00B5030C" w:rsidP="00341B22">
      <w:pPr>
        <w:pBdr>
          <w:bottom w:val="single" w:sz="12" w:space="1" w:color="auto"/>
        </w:pBdr>
      </w:pPr>
    </w:p>
    <w:p w:rsidR="00B5030C" w:rsidRDefault="00B5030C" w:rsidP="00341B22">
      <w:pPr>
        <w:pBdr>
          <w:bottom w:val="single" w:sz="12" w:space="1" w:color="auto"/>
        </w:pBdr>
      </w:pPr>
    </w:p>
    <w:p w:rsidR="00B5030C" w:rsidRDefault="00B5030C" w:rsidP="00341B22">
      <w:pPr>
        <w:pBdr>
          <w:bottom w:val="single" w:sz="12" w:space="1" w:color="auto"/>
        </w:pBdr>
      </w:pPr>
    </w:p>
    <w:p w:rsidR="00B5030C" w:rsidRDefault="00B5030C" w:rsidP="00341B22">
      <w:pPr>
        <w:pBdr>
          <w:bottom w:val="single" w:sz="12" w:space="1" w:color="auto"/>
        </w:pBdr>
      </w:pPr>
    </w:p>
    <w:p w:rsidR="00341B22" w:rsidRPr="006146CC" w:rsidRDefault="00341B22" w:rsidP="00341B22">
      <w:pPr>
        <w:rPr>
          <w:b/>
        </w:rPr>
      </w:pPr>
      <w:r>
        <w:rPr>
          <w:noProof/>
          <w:lang w:eastAsia="en-GB"/>
        </w:rPr>
        <mc:AlternateContent>
          <mc:Choice Requires="wps">
            <w:drawing>
              <wp:anchor distT="0" distB="0" distL="114300" distR="114300" simplePos="0" relativeHeight="251722752" behindDoc="0" locked="0" layoutInCell="1" allowOverlap="1" wp14:anchorId="50141FA6" wp14:editId="2F0EF713">
                <wp:simplePos x="0" y="0"/>
                <wp:positionH relativeFrom="column">
                  <wp:posOffset>6350</wp:posOffset>
                </wp:positionH>
                <wp:positionV relativeFrom="paragraph">
                  <wp:posOffset>12700</wp:posOffset>
                </wp:positionV>
                <wp:extent cx="615950" cy="571500"/>
                <wp:effectExtent l="0" t="0" r="12700" b="19050"/>
                <wp:wrapNone/>
                <wp:docPr id="6" name="Oval 6"/>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341B22" w:rsidRPr="00107282" w:rsidRDefault="00341B22" w:rsidP="00341B22">
                            <w:pPr>
                              <w:jc w:val="both"/>
                              <w:rPr>
                                <w:color w:val="FFFFFF" w:themeColor="background1"/>
                                <w:sz w:val="28"/>
                                <w:szCs w:val="28"/>
                              </w:rPr>
                            </w:pPr>
                            <w:r>
                              <w:rPr>
                                <w:color w:val="FFFFFF" w:themeColor="background1"/>
                                <w:sz w:val="28"/>
                                <w:szCs w:val="28"/>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41FA6" id="Oval 6" o:spid="_x0000_s1036" style="position:absolute;margin-left:.5pt;margin-top:1pt;width:48.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" fillcolor="#5b9bd5" strokecolor="#41719c" strokeweight="1pt">
                <v:stroke joinstyle="miter"/>
                <v:textbox>
                  <w:txbxContent>
                    <w:p w:rsidR="00341B22" w:rsidRPr="00107282" w:rsidRDefault="00341B22" w:rsidP="00341B22">
                      <w:pPr>
                        <w:jc w:val="both"/>
                        <w:rPr>
                          <w:color w:val="FFFFFF" w:themeColor="background1"/>
                          <w:sz w:val="28"/>
                          <w:szCs w:val="28"/>
                        </w:rPr>
                      </w:pPr>
                      <w:r>
                        <w:rPr>
                          <w:color w:val="FFFFFF" w:themeColor="background1"/>
                          <w:sz w:val="28"/>
                          <w:szCs w:val="28"/>
                        </w:rPr>
                        <w:t>1.9</w:t>
                      </w:r>
                    </w:p>
                  </w:txbxContent>
                </v:textbox>
              </v:oval>
            </w:pict>
          </mc:Fallback>
        </mc:AlternateContent>
      </w:r>
      <w:r>
        <w:tab/>
      </w:r>
      <w:r>
        <w:tab/>
      </w:r>
      <w:r>
        <w:tab/>
      </w:r>
      <w:r>
        <w:tab/>
      </w:r>
      <w:r>
        <w:tab/>
      </w:r>
      <w:r>
        <w:tab/>
      </w:r>
      <w:r>
        <w:tab/>
      </w:r>
      <w:r>
        <w:tab/>
      </w:r>
      <w:r>
        <w:tab/>
      </w:r>
      <w:r>
        <w:tab/>
      </w:r>
      <w:r>
        <w:tab/>
      </w:r>
      <w:r>
        <w:tab/>
      </w:r>
      <w:r>
        <w:tab/>
      </w:r>
      <w:r>
        <w:tab/>
      </w:r>
      <w:r w:rsidRPr="006146CC">
        <w:rPr>
          <w:b/>
        </w:rPr>
        <w:t xml:space="preserve">What if I’m not happy with the service I’ve received from the OPCC?  </w:t>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r w:rsidRPr="006146CC">
        <w:rPr>
          <w:b/>
        </w:rPr>
        <w:tab/>
      </w:r>
    </w:p>
    <w:p w:rsidR="00B5030C" w:rsidRDefault="00341B22" w:rsidP="00341B22">
      <w:r>
        <w:lastRenderedPageBreak/>
        <w:t xml:space="preserve">If you are unhappy with the service you have received, you can make a complaint to the </w:t>
      </w:r>
      <w:r w:rsidR="0054236A">
        <w:t>Chief of Staff</w:t>
      </w:r>
      <w:r>
        <w:t xml:space="preserve">.  They will assess your complaint and look at the service you have received from our staff.  </w:t>
      </w:r>
    </w:p>
    <w:p w:rsidR="00BE3E12" w:rsidRDefault="00B5030C" w:rsidP="00341B22">
      <w:r>
        <w:t>It is important to understand that t</w:t>
      </w:r>
      <w:r w:rsidR="00341B22">
        <w:t xml:space="preserve">hey will </w:t>
      </w:r>
      <w:r w:rsidR="00341B22" w:rsidRPr="00341B22">
        <w:rPr>
          <w:b/>
        </w:rPr>
        <w:t>not</w:t>
      </w:r>
      <w:r w:rsidR="00341B22">
        <w:t xml:space="preserve"> address concerns or queries about </w:t>
      </w:r>
      <w:r w:rsidR="00341B22" w:rsidRPr="00BE3E12">
        <w:rPr>
          <w:b/>
        </w:rPr>
        <w:t>decisions</w:t>
      </w:r>
      <w:r w:rsidR="00341B22">
        <w:t xml:space="preserve"> made by the OPCC.  </w:t>
      </w:r>
      <w:r w:rsidRPr="00B5030C">
        <w:rPr>
          <w:b/>
        </w:rPr>
        <w:t>Making a service complaint cannot be used as a mechanism to overturn a decision.</w:t>
      </w:r>
    </w:p>
    <w:p w:rsidR="00E27116" w:rsidRDefault="00341B22" w:rsidP="00341B22">
      <w:r>
        <w:t xml:space="preserve">You can contact the </w:t>
      </w:r>
      <w:r w:rsidR="0054236A">
        <w:t xml:space="preserve">Chief of Staff by sending an email to </w:t>
      </w:r>
      <w:hyperlink r:id="rId11" w:history="1">
        <w:r w:rsidR="0054236A" w:rsidRPr="00DD4C4B">
          <w:rPr>
            <w:rStyle w:val="Hyperlink"/>
          </w:rPr>
          <w:t>enquiries@northumbria-pcc.gov.uk</w:t>
        </w:r>
      </w:hyperlink>
    </w:p>
    <w:p w:rsidR="0054236A" w:rsidRDefault="0054236A" w:rsidP="00341B22"/>
    <w:p w:rsidR="00E27116" w:rsidRDefault="00E27116" w:rsidP="00E27116">
      <w:r>
        <w:tab/>
      </w:r>
      <w:r>
        <w:tab/>
      </w:r>
    </w:p>
    <w:p w:rsidR="0092122E" w:rsidRDefault="0092122E" w:rsidP="00820FC9"/>
    <w:sectPr w:rsidR="0092122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E3" w:rsidRDefault="006F53E3" w:rsidP="00715C77">
      <w:pPr>
        <w:spacing w:after="0" w:line="240" w:lineRule="auto"/>
      </w:pPr>
      <w:r>
        <w:separator/>
      </w:r>
    </w:p>
  </w:endnote>
  <w:endnote w:type="continuationSeparator" w:id="0">
    <w:p w:rsidR="006F53E3" w:rsidRDefault="006F53E3" w:rsidP="0071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94535"/>
      <w:docPartObj>
        <w:docPartGallery w:val="Page Numbers (Bottom of Page)"/>
        <w:docPartUnique/>
      </w:docPartObj>
    </w:sdtPr>
    <w:sdtEndPr>
      <w:rPr>
        <w:color w:val="7F7F7F" w:themeColor="background1" w:themeShade="7F"/>
        <w:spacing w:val="60"/>
      </w:rPr>
    </w:sdtEndPr>
    <w:sdtContent>
      <w:p w:rsidR="00B90F22" w:rsidRDefault="00B90F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6EA9" w:rsidRPr="00546EA9">
          <w:rPr>
            <w:b/>
            <w:bCs/>
            <w:noProof/>
          </w:rPr>
          <w:t>1</w:t>
        </w:r>
        <w:r>
          <w:rPr>
            <w:b/>
            <w:bCs/>
            <w:noProof/>
          </w:rPr>
          <w:fldChar w:fldCharType="end"/>
        </w:r>
        <w:r>
          <w:rPr>
            <w:b/>
            <w:bCs/>
          </w:rPr>
          <w:t xml:space="preserve"> | </w:t>
        </w:r>
        <w:r>
          <w:rPr>
            <w:color w:val="7F7F7F" w:themeColor="background1" w:themeShade="7F"/>
            <w:spacing w:val="60"/>
          </w:rPr>
          <w:t>Page</w:t>
        </w:r>
      </w:p>
    </w:sdtContent>
  </w:sdt>
  <w:p w:rsidR="00B90F22" w:rsidRDefault="00B90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E3" w:rsidRDefault="006F53E3" w:rsidP="00715C77">
      <w:pPr>
        <w:spacing w:after="0" w:line="240" w:lineRule="auto"/>
      </w:pPr>
      <w:r>
        <w:separator/>
      </w:r>
    </w:p>
  </w:footnote>
  <w:footnote w:type="continuationSeparator" w:id="0">
    <w:p w:rsidR="006F53E3" w:rsidRDefault="006F53E3" w:rsidP="00715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3D66A9"/>
    <w:multiLevelType w:val="hybridMultilevel"/>
    <w:tmpl w:val="DE56E0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62B3D"/>
    <w:multiLevelType w:val="multilevel"/>
    <w:tmpl w:val="163C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F44A0"/>
    <w:multiLevelType w:val="hybridMultilevel"/>
    <w:tmpl w:val="5B8C928E"/>
    <w:lvl w:ilvl="0" w:tplc="9F005E9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A03A95"/>
    <w:multiLevelType w:val="multilevel"/>
    <w:tmpl w:val="3D8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F5357"/>
    <w:multiLevelType w:val="multilevel"/>
    <w:tmpl w:val="F794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4578F"/>
    <w:multiLevelType w:val="multilevel"/>
    <w:tmpl w:val="66BCD6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2A1E10"/>
    <w:multiLevelType w:val="hybridMultilevel"/>
    <w:tmpl w:val="EFC85FA2"/>
    <w:lvl w:ilvl="0" w:tplc="5CC8DB30">
      <w:start w:val="1"/>
      <w:numFmt w:val="bullet"/>
      <w:lvlText w:val=""/>
      <w:lvlJc w:val="left"/>
      <w:pPr>
        <w:ind w:left="1440" w:hanging="360"/>
      </w:pPr>
      <w:rPr>
        <w:rFonts w:ascii="Wingdings" w:hAnsi="Wingdings" w:hint="default"/>
        <w:color w:val="991E6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C054CC"/>
    <w:multiLevelType w:val="multilevel"/>
    <w:tmpl w:val="9BCA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A3737"/>
    <w:multiLevelType w:val="multilevel"/>
    <w:tmpl w:val="E636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710A4"/>
    <w:multiLevelType w:val="multilevel"/>
    <w:tmpl w:val="53C66E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939577E"/>
    <w:multiLevelType w:val="multilevel"/>
    <w:tmpl w:val="53C66E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A544BD6"/>
    <w:multiLevelType w:val="multilevel"/>
    <w:tmpl w:val="1DF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8D2FE7"/>
    <w:multiLevelType w:val="hybridMultilevel"/>
    <w:tmpl w:val="FDE2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752CBA"/>
    <w:multiLevelType w:val="multilevel"/>
    <w:tmpl w:val="53C6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40583"/>
    <w:multiLevelType w:val="hybridMultilevel"/>
    <w:tmpl w:val="600E5594"/>
    <w:lvl w:ilvl="0" w:tplc="833061E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AA78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143E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631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8ACA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F82F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461AC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BC11A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64264E">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1FA65E3D"/>
    <w:multiLevelType w:val="multilevel"/>
    <w:tmpl w:val="3EA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1B210D"/>
    <w:multiLevelType w:val="multilevel"/>
    <w:tmpl w:val="6CD6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08017B"/>
    <w:multiLevelType w:val="multilevel"/>
    <w:tmpl w:val="FCBA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B832BD"/>
    <w:multiLevelType w:val="hybridMultilevel"/>
    <w:tmpl w:val="68F875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nsid w:val="281C6CDE"/>
    <w:multiLevelType w:val="hybridMultilevel"/>
    <w:tmpl w:val="B9D6D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825B40"/>
    <w:multiLevelType w:val="multilevel"/>
    <w:tmpl w:val="D14ABE84"/>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36092EE4"/>
    <w:multiLevelType w:val="multilevel"/>
    <w:tmpl w:val="399A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640AC8"/>
    <w:multiLevelType w:val="multilevel"/>
    <w:tmpl w:val="ACD8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54F3B"/>
    <w:multiLevelType w:val="hybridMultilevel"/>
    <w:tmpl w:val="C5C00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B259EF"/>
    <w:multiLevelType w:val="multilevel"/>
    <w:tmpl w:val="B932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E0F59"/>
    <w:multiLevelType w:val="multilevel"/>
    <w:tmpl w:val="E232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14C0B"/>
    <w:multiLevelType w:val="hybridMultilevel"/>
    <w:tmpl w:val="F5E8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8D08D3"/>
    <w:multiLevelType w:val="multilevel"/>
    <w:tmpl w:val="8246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40596"/>
    <w:multiLevelType w:val="multilevel"/>
    <w:tmpl w:val="F1A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D36021"/>
    <w:multiLevelType w:val="hybridMultilevel"/>
    <w:tmpl w:val="268ADB52"/>
    <w:lvl w:ilvl="0" w:tplc="81C286F6">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443CA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7C4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94229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EE80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6A8F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26428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7E0358">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D2A598">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541604BE"/>
    <w:multiLevelType w:val="hybridMultilevel"/>
    <w:tmpl w:val="31CE1DF8"/>
    <w:lvl w:ilvl="0" w:tplc="135CEF70">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C5F02">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A08506">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26FFF8">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0AB6E">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B216D6">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A0D40A">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8C270">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96EE46">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55D91D2C"/>
    <w:multiLevelType w:val="multilevel"/>
    <w:tmpl w:val="C11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EB5167"/>
    <w:multiLevelType w:val="hybridMultilevel"/>
    <w:tmpl w:val="58C9BF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C6597F"/>
    <w:multiLevelType w:val="hybridMultilevel"/>
    <w:tmpl w:val="448C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E14AB9"/>
    <w:multiLevelType w:val="multilevel"/>
    <w:tmpl w:val="53C66E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5AAD576F"/>
    <w:multiLevelType w:val="hybridMultilevel"/>
    <w:tmpl w:val="0BE83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1A28CC"/>
    <w:multiLevelType w:val="multilevel"/>
    <w:tmpl w:val="9E12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0661A"/>
    <w:multiLevelType w:val="hybridMultilevel"/>
    <w:tmpl w:val="8694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ED093B"/>
    <w:multiLevelType w:val="hybridMultilevel"/>
    <w:tmpl w:val="AA9EFF28"/>
    <w:lvl w:ilvl="0" w:tplc="67383DE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A2893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4682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8C1FC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638E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4868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2C8F4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D23D6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6A7AA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6E307E7F"/>
    <w:multiLevelType w:val="multilevel"/>
    <w:tmpl w:val="38C0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E585D"/>
    <w:multiLevelType w:val="multilevel"/>
    <w:tmpl w:val="480A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16607"/>
    <w:multiLevelType w:val="multilevel"/>
    <w:tmpl w:val="66FC450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724C1786"/>
    <w:multiLevelType w:val="multilevel"/>
    <w:tmpl w:val="6DFC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33D57"/>
    <w:multiLevelType w:val="multilevel"/>
    <w:tmpl w:val="CDA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AA55C"/>
    <w:multiLevelType w:val="hybridMultilevel"/>
    <w:tmpl w:val="7E8CD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7"/>
  </w:num>
  <w:num w:numId="3">
    <w:abstractNumId w:val="2"/>
  </w:num>
  <w:num w:numId="4">
    <w:abstractNumId w:val="12"/>
  </w:num>
  <w:num w:numId="5">
    <w:abstractNumId w:val="13"/>
  </w:num>
  <w:num w:numId="6">
    <w:abstractNumId w:val="8"/>
  </w:num>
  <w:num w:numId="7">
    <w:abstractNumId w:val="17"/>
  </w:num>
  <w:num w:numId="8">
    <w:abstractNumId w:val="40"/>
  </w:num>
  <w:num w:numId="9">
    <w:abstractNumId w:val="24"/>
  </w:num>
  <w:num w:numId="10">
    <w:abstractNumId w:val="25"/>
  </w:num>
  <w:num w:numId="11">
    <w:abstractNumId w:val="36"/>
  </w:num>
  <w:num w:numId="12">
    <w:abstractNumId w:val="39"/>
  </w:num>
  <w:num w:numId="13">
    <w:abstractNumId w:val="15"/>
  </w:num>
  <w:num w:numId="14">
    <w:abstractNumId w:val="4"/>
  </w:num>
  <w:num w:numId="15">
    <w:abstractNumId w:val="22"/>
  </w:num>
  <w:num w:numId="16">
    <w:abstractNumId w:val="3"/>
  </w:num>
  <w:num w:numId="17">
    <w:abstractNumId w:val="28"/>
  </w:num>
  <w:num w:numId="18">
    <w:abstractNumId w:val="27"/>
  </w:num>
  <w:num w:numId="19">
    <w:abstractNumId w:val="43"/>
  </w:num>
  <w:num w:numId="20">
    <w:abstractNumId w:val="1"/>
  </w:num>
  <w:num w:numId="21">
    <w:abstractNumId w:val="21"/>
  </w:num>
  <w:num w:numId="22">
    <w:abstractNumId w:val="7"/>
  </w:num>
  <w:num w:numId="23">
    <w:abstractNumId w:val="16"/>
  </w:num>
  <w:num w:numId="24">
    <w:abstractNumId w:val="31"/>
  </w:num>
  <w:num w:numId="25">
    <w:abstractNumId w:val="11"/>
  </w:num>
  <w:num w:numId="26">
    <w:abstractNumId w:val="42"/>
  </w:num>
  <w:num w:numId="27">
    <w:abstractNumId w:val="18"/>
  </w:num>
  <w:num w:numId="28">
    <w:abstractNumId w:val="23"/>
  </w:num>
  <w:num w:numId="29">
    <w:abstractNumId w:val="19"/>
  </w:num>
  <w:num w:numId="30">
    <w:abstractNumId w:val="33"/>
  </w:num>
  <w:num w:numId="31">
    <w:abstractNumId w:val="26"/>
  </w:num>
  <w:num w:numId="32">
    <w:abstractNumId w:val="30"/>
  </w:num>
  <w:num w:numId="33">
    <w:abstractNumId w:val="29"/>
  </w:num>
  <w:num w:numId="34">
    <w:abstractNumId w:val="14"/>
  </w:num>
  <w:num w:numId="35">
    <w:abstractNumId w:val="38"/>
  </w:num>
  <w:num w:numId="36">
    <w:abstractNumId w:val="20"/>
  </w:num>
  <w:num w:numId="37">
    <w:abstractNumId w:val="41"/>
  </w:num>
  <w:num w:numId="38">
    <w:abstractNumId w:val="6"/>
  </w:num>
  <w:num w:numId="39">
    <w:abstractNumId w:val="0"/>
  </w:num>
  <w:num w:numId="40">
    <w:abstractNumId w:val="10"/>
  </w:num>
  <w:num w:numId="41">
    <w:abstractNumId w:val="44"/>
  </w:num>
  <w:num w:numId="42">
    <w:abstractNumId w:val="32"/>
  </w:num>
  <w:num w:numId="43">
    <w:abstractNumId w:val="34"/>
  </w:num>
  <w:num w:numId="44">
    <w:abstractNumId w:val="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DA"/>
    <w:rsid w:val="000372FB"/>
    <w:rsid w:val="00056E15"/>
    <w:rsid w:val="00096B20"/>
    <w:rsid w:val="000B3CA3"/>
    <w:rsid w:val="000F5D86"/>
    <w:rsid w:val="00104C57"/>
    <w:rsid w:val="00107282"/>
    <w:rsid w:val="0013691B"/>
    <w:rsid w:val="00141801"/>
    <w:rsid w:val="00160C6D"/>
    <w:rsid w:val="00194287"/>
    <w:rsid w:val="00196798"/>
    <w:rsid w:val="001D0533"/>
    <w:rsid w:val="001F5A41"/>
    <w:rsid w:val="00201781"/>
    <w:rsid w:val="0021607A"/>
    <w:rsid w:val="00226155"/>
    <w:rsid w:val="002270E0"/>
    <w:rsid w:val="002929BE"/>
    <w:rsid w:val="00306BF9"/>
    <w:rsid w:val="003132F4"/>
    <w:rsid w:val="00341B22"/>
    <w:rsid w:val="0039167E"/>
    <w:rsid w:val="003D7365"/>
    <w:rsid w:val="00452A07"/>
    <w:rsid w:val="00483152"/>
    <w:rsid w:val="00484EB8"/>
    <w:rsid w:val="004F76EE"/>
    <w:rsid w:val="0054236A"/>
    <w:rsid w:val="00546EA9"/>
    <w:rsid w:val="00553D9B"/>
    <w:rsid w:val="00567D10"/>
    <w:rsid w:val="00590461"/>
    <w:rsid w:val="005B7C0C"/>
    <w:rsid w:val="005D38EA"/>
    <w:rsid w:val="005F4464"/>
    <w:rsid w:val="006146CC"/>
    <w:rsid w:val="00614C64"/>
    <w:rsid w:val="006715D3"/>
    <w:rsid w:val="00685727"/>
    <w:rsid w:val="006D59CD"/>
    <w:rsid w:val="006E50EA"/>
    <w:rsid w:val="006F4321"/>
    <w:rsid w:val="006F53E3"/>
    <w:rsid w:val="00715C77"/>
    <w:rsid w:val="00746859"/>
    <w:rsid w:val="00767D75"/>
    <w:rsid w:val="007702A7"/>
    <w:rsid w:val="00775161"/>
    <w:rsid w:val="00793C3F"/>
    <w:rsid w:val="00820FC9"/>
    <w:rsid w:val="00881557"/>
    <w:rsid w:val="0092122E"/>
    <w:rsid w:val="00923E7A"/>
    <w:rsid w:val="009240DA"/>
    <w:rsid w:val="009A541A"/>
    <w:rsid w:val="00A40CB3"/>
    <w:rsid w:val="00A466A7"/>
    <w:rsid w:val="00A6025C"/>
    <w:rsid w:val="00A66C33"/>
    <w:rsid w:val="00AB37B5"/>
    <w:rsid w:val="00B02DCB"/>
    <w:rsid w:val="00B43F61"/>
    <w:rsid w:val="00B5030C"/>
    <w:rsid w:val="00B7139A"/>
    <w:rsid w:val="00B90F22"/>
    <w:rsid w:val="00B96D9C"/>
    <w:rsid w:val="00BE3E12"/>
    <w:rsid w:val="00BF4054"/>
    <w:rsid w:val="00CB67DD"/>
    <w:rsid w:val="00D07C68"/>
    <w:rsid w:val="00D37C28"/>
    <w:rsid w:val="00D53B6D"/>
    <w:rsid w:val="00D87A00"/>
    <w:rsid w:val="00D91C47"/>
    <w:rsid w:val="00DB6F0B"/>
    <w:rsid w:val="00E27116"/>
    <w:rsid w:val="00E72DAB"/>
    <w:rsid w:val="00ED281C"/>
    <w:rsid w:val="00F14A45"/>
    <w:rsid w:val="00F317CA"/>
    <w:rsid w:val="00F37A19"/>
    <w:rsid w:val="00F56B9E"/>
    <w:rsid w:val="00F86FAB"/>
    <w:rsid w:val="00FA6972"/>
    <w:rsid w:val="00FB20A5"/>
    <w:rsid w:val="00FE3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1BEC7-A40C-477F-9CB8-A394901A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Heading2"/>
    <w:link w:val="Heading1Char"/>
    <w:autoRedefine/>
    <w:qFormat/>
    <w:rsid w:val="00B7139A"/>
    <w:pPr>
      <w:numPr>
        <w:numId w:val="37"/>
      </w:numPr>
      <w:spacing w:before="240" w:after="120" w:line="276" w:lineRule="auto"/>
      <w:jc w:val="both"/>
      <w:outlineLvl w:val="0"/>
    </w:pPr>
    <w:rPr>
      <w:rFonts w:ascii="Calibri" w:eastAsia="Times New Roman" w:hAnsi="Calibri" w:cs="Times New Roman"/>
      <w:b/>
      <w:bCs/>
      <w:color w:val="0070C0"/>
      <w:sz w:val="26"/>
      <w:szCs w:val="28"/>
    </w:rPr>
  </w:style>
  <w:style w:type="paragraph" w:styleId="Heading2">
    <w:name w:val="heading 2"/>
    <w:basedOn w:val="Normal"/>
    <w:link w:val="Heading2Char"/>
    <w:qFormat/>
    <w:rsid w:val="00B7139A"/>
    <w:pPr>
      <w:keepNext/>
      <w:keepLines/>
      <w:numPr>
        <w:ilvl w:val="1"/>
        <w:numId w:val="37"/>
      </w:numPr>
      <w:spacing w:before="60" w:after="60" w:line="276" w:lineRule="auto"/>
      <w:jc w:val="both"/>
      <w:outlineLvl w:val="1"/>
    </w:pPr>
    <w:rPr>
      <w:rFonts w:ascii="Calibri" w:eastAsia="Times New Roman" w:hAnsi="Calibri" w:cs="Times New Roman"/>
      <w:bCs/>
      <w:szCs w:val="26"/>
    </w:rPr>
  </w:style>
  <w:style w:type="paragraph" w:styleId="Heading3">
    <w:name w:val="heading 3"/>
    <w:aliases w:val="Numbered - 3"/>
    <w:basedOn w:val="Heading2"/>
    <w:next w:val="Normal"/>
    <w:link w:val="Heading3Char"/>
    <w:qFormat/>
    <w:rsid w:val="00B7139A"/>
    <w:pPr>
      <w:keepNext w:val="0"/>
      <w:keepLines w:val="0"/>
      <w:numPr>
        <w:ilvl w:val="2"/>
      </w:numPr>
      <w:outlineLvl w:val="2"/>
    </w:pPr>
  </w:style>
  <w:style w:type="paragraph" w:styleId="Heading4">
    <w:name w:val="heading 4"/>
    <w:basedOn w:val="Normal"/>
    <w:next w:val="Normal"/>
    <w:link w:val="Heading4Char"/>
    <w:qFormat/>
    <w:rsid w:val="00B7139A"/>
    <w:pPr>
      <w:keepNext/>
      <w:keepLines/>
      <w:numPr>
        <w:ilvl w:val="3"/>
        <w:numId w:val="37"/>
      </w:numPr>
      <w:spacing w:before="200" w:after="120" w:line="276" w:lineRule="auto"/>
      <w:jc w:val="both"/>
      <w:outlineLvl w:val="3"/>
    </w:pPr>
    <w:rPr>
      <w:rFonts w:ascii="Calibri" w:eastAsia="Times New Roman" w:hAnsi="Calibri" w:cs="Times New Roman"/>
      <w:bCs/>
      <w:i/>
      <w:iCs/>
    </w:rPr>
  </w:style>
  <w:style w:type="paragraph" w:styleId="Heading5">
    <w:name w:val="heading 5"/>
    <w:basedOn w:val="Normal"/>
    <w:next w:val="Normal"/>
    <w:link w:val="Heading5Char"/>
    <w:qFormat/>
    <w:rsid w:val="00B7139A"/>
    <w:pPr>
      <w:keepNext/>
      <w:keepLines/>
      <w:numPr>
        <w:ilvl w:val="4"/>
        <w:numId w:val="37"/>
      </w:numPr>
      <w:spacing w:before="200" w:after="0" w:line="276" w:lineRule="auto"/>
      <w:jc w:val="both"/>
      <w:outlineLvl w:val="4"/>
    </w:pPr>
    <w:rPr>
      <w:rFonts w:ascii="Cambria" w:eastAsia="Times New Roman" w:hAnsi="Cambria" w:cs="Times New Roman"/>
      <w:color w:val="243F60"/>
    </w:rPr>
  </w:style>
  <w:style w:type="paragraph" w:styleId="Heading6">
    <w:name w:val="heading 6"/>
    <w:basedOn w:val="Normal"/>
    <w:next w:val="Normal"/>
    <w:link w:val="Heading6Char"/>
    <w:qFormat/>
    <w:rsid w:val="00B7139A"/>
    <w:pPr>
      <w:keepNext/>
      <w:keepLines/>
      <w:numPr>
        <w:ilvl w:val="5"/>
        <w:numId w:val="37"/>
      </w:numPr>
      <w:spacing w:before="200" w:after="0" w:line="276" w:lineRule="auto"/>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B7139A"/>
    <w:pPr>
      <w:keepNext/>
      <w:keepLines/>
      <w:numPr>
        <w:ilvl w:val="6"/>
        <w:numId w:val="37"/>
      </w:numPr>
      <w:spacing w:before="200" w:after="0" w:line="276" w:lineRule="auto"/>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B7139A"/>
    <w:pPr>
      <w:keepNext/>
      <w:keepLines/>
      <w:numPr>
        <w:ilvl w:val="7"/>
        <w:numId w:val="37"/>
      </w:numPr>
      <w:spacing w:before="200" w:after="0" w:line="276"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B7139A"/>
    <w:pPr>
      <w:keepNext/>
      <w:keepLines/>
      <w:numPr>
        <w:ilvl w:val="8"/>
        <w:numId w:val="37"/>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77"/>
    <w:pPr>
      <w:ind w:left="720"/>
      <w:contextualSpacing/>
    </w:pPr>
  </w:style>
  <w:style w:type="paragraph" w:styleId="Header">
    <w:name w:val="header"/>
    <w:basedOn w:val="Normal"/>
    <w:link w:val="HeaderChar"/>
    <w:uiPriority w:val="99"/>
    <w:unhideWhenUsed/>
    <w:rsid w:val="00715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77"/>
  </w:style>
  <w:style w:type="paragraph" w:styleId="Footer">
    <w:name w:val="footer"/>
    <w:basedOn w:val="Normal"/>
    <w:link w:val="FooterChar"/>
    <w:uiPriority w:val="99"/>
    <w:unhideWhenUsed/>
    <w:rsid w:val="00715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77"/>
  </w:style>
  <w:style w:type="character" w:styleId="Hyperlink">
    <w:name w:val="Hyperlink"/>
    <w:basedOn w:val="DefaultParagraphFont"/>
    <w:uiPriority w:val="99"/>
    <w:unhideWhenUsed/>
    <w:rsid w:val="00A6025C"/>
    <w:rPr>
      <w:color w:val="0563C1" w:themeColor="hyperlink"/>
      <w:u w:val="single"/>
    </w:rPr>
  </w:style>
  <w:style w:type="paragraph" w:customStyle="1" w:styleId="footnotedescription">
    <w:name w:val="footnote description"/>
    <w:next w:val="Normal"/>
    <w:link w:val="footnotedescriptionChar"/>
    <w:hidden/>
    <w:rsid w:val="00685727"/>
    <w:pPr>
      <w:spacing w:after="0" w:line="241" w:lineRule="auto"/>
    </w:pPr>
    <w:rPr>
      <w:rFonts w:ascii="Arial" w:eastAsia="Arial" w:hAnsi="Arial" w:cs="Arial"/>
      <w:color w:val="000000"/>
      <w:sz w:val="20"/>
      <w:lang w:eastAsia="en-GB"/>
    </w:rPr>
  </w:style>
  <w:style w:type="character" w:customStyle="1" w:styleId="footnotedescriptionChar">
    <w:name w:val="footnote description Char"/>
    <w:link w:val="footnotedescription"/>
    <w:rsid w:val="00685727"/>
    <w:rPr>
      <w:rFonts w:ascii="Arial" w:eastAsia="Arial" w:hAnsi="Arial" w:cs="Arial"/>
      <w:color w:val="000000"/>
      <w:sz w:val="20"/>
      <w:lang w:eastAsia="en-GB"/>
    </w:rPr>
  </w:style>
  <w:style w:type="character" w:customStyle="1" w:styleId="footnotemark">
    <w:name w:val="footnote mark"/>
    <w:hidden/>
    <w:rsid w:val="00685727"/>
    <w:rPr>
      <w:rFonts w:ascii="Arial" w:eastAsia="Arial" w:hAnsi="Arial" w:cs="Arial"/>
      <w:color w:val="000000"/>
      <w:sz w:val="20"/>
      <w:vertAlign w:val="superscript"/>
    </w:rPr>
  </w:style>
  <w:style w:type="character" w:customStyle="1" w:styleId="Heading1Char">
    <w:name w:val="Heading 1 Char"/>
    <w:aliases w:val="Numbered - 1 Char"/>
    <w:basedOn w:val="DefaultParagraphFont"/>
    <w:link w:val="Heading1"/>
    <w:rsid w:val="00B7139A"/>
    <w:rPr>
      <w:rFonts w:ascii="Calibri" w:eastAsia="Times New Roman" w:hAnsi="Calibri" w:cs="Times New Roman"/>
      <w:b/>
      <w:bCs/>
      <w:color w:val="0070C0"/>
      <w:sz w:val="26"/>
      <w:szCs w:val="28"/>
    </w:rPr>
  </w:style>
  <w:style w:type="character" w:customStyle="1" w:styleId="Heading2Char">
    <w:name w:val="Heading 2 Char"/>
    <w:basedOn w:val="DefaultParagraphFont"/>
    <w:link w:val="Heading2"/>
    <w:rsid w:val="00B7139A"/>
    <w:rPr>
      <w:rFonts w:ascii="Calibri" w:eastAsia="Times New Roman" w:hAnsi="Calibri" w:cs="Times New Roman"/>
      <w:bCs/>
      <w:szCs w:val="26"/>
    </w:rPr>
  </w:style>
  <w:style w:type="character" w:customStyle="1" w:styleId="Heading3Char">
    <w:name w:val="Heading 3 Char"/>
    <w:aliases w:val="Numbered - 3 Char"/>
    <w:basedOn w:val="DefaultParagraphFont"/>
    <w:link w:val="Heading3"/>
    <w:rsid w:val="00B7139A"/>
    <w:rPr>
      <w:rFonts w:ascii="Calibri" w:eastAsia="Times New Roman" w:hAnsi="Calibri" w:cs="Times New Roman"/>
      <w:bCs/>
      <w:szCs w:val="26"/>
    </w:rPr>
  </w:style>
  <w:style w:type="character" w:customStyle="1" w:styleId="Heading4Char">
    <w:name w:val="Heading 4 Char"/>
    <w:basedOn w:val="DefaultParagraphFont"/>
    <w:link w:val="Heading4"/>
    <w:rsid w:val="00B7139A"/>
    <w:rPr>
      <w:rFonts w:ascii="Calibri" w:eastAsia="Times New Roman" w:hAnsi="Calibri" w:cs="Times New Roman"/>
      <w:bCs/>
      <w:i/>
      <w:iCs/>
    </w:rPr>
  </w:style>
  <w:style w:type="character" w:customStyle="1" w:styleId="Heading5Char">
    <w:name w:val="Heading 5 Char"/>
    <w:basedOn w:val="DefaultParagraphFont"/>
    <w:link w:val="Heading5"/>
    <w:rsid w:val="00B7139A"/>
    <w:rPr>
      <w:rFonts w:ascii="Cambria" w:eastAsia="Times New Roman" w:hAnsi="Cambria" w:cs="Times New Roman"/>
      <w:color w:val="243F60"/>
    </w:rPr>
  </w:style>
  <w:style w:type="character" w:customStyle="1" w:styleId="Heading6Char">
    <w:name w:val="Heading 6 Char"/>
    <w:basedOn w:val="DefaultParagraphFont"/>
    <w:link w:val="Heading6"/>
    <w:rsid w:val="00B7139A"/>
    <w:rPr>
      <w:rFonts w:ascii="Cambria" w:eastAsia="Times New Roman" w:hAnsi="Cambria" w:cs="Times New Roman"/>
      <w:i/>
      <w:iCs/>
      <w:color w:val="243F60"/>
    </w:rPr>
  </w:style>
  <w:style w:type="character" w:customStyle="1" w:styleId="Heading7Char">
    <w:name w:val="Heading 7 Char"/>
    <w:basedOn w:val="DefaultParagraphFont"/>
    <w:link w:val="Heading7"/>
    <w:rsid w:val="00B7139A"/>
    <w:rPr>
      <w:rFonts w:ascii="Cambria" w:eastAsia="Times New Roman" w:hAnsi="Cambria" w:cs="Times New Roman"/>
      <w:i/>
      <w:iCs/>
      <w:color w:val="404040"/>
    </w:rPr>
  </w:style>
  <w:style w:type="character" w:customStyle="1" w:styleId="Heading8Char">
    <w:name w:val="Heading 8 Char"/>
    <w:basedOn w:val="DefaultParagraphFont"/>
    <w:link w:val="Heading8"/>
    <w:rsid w:val="00B7139A"/>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7139A"/>
    <w:rPr>
      <w:rFonts w:ascii="Cambria" w:eastAsia="Times New Roman" w:hAnsi="Cambria" w:cs="Times New Roman"/>
      <w:i/>
      <w:iCs/>
      <w:color w:val="404040"/>
      <w:sz w:val="20"/>
      <w:szCs w:val="20"/>
    </w:rPr>
  </w:style>
  <w:style w:type="paragraph" w:customStyle="1" w:styleId="Default">
    <w:name w:val="Default"/>
    <w:rsid w:val="001D053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1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55129">
      <w:bodyDiv w:val="1"/>
      <w:marLeft w:val="0"/>
      <w:marRight w:val="0"/>
      <w:marTop w:val="0"/>
      <w:marBottom w:val="0"/>
      <w:divBdr>
        <w:top w:val="none" w:sz="0" w:space="0" w:color="auto"/>
        <w:left w:val="none" w:sz="0" w:space="0" w:color="auto"/>
        <w:bottom w:val="none" w:sz="0" w:space="0" w:color="auto"/>
        <w:right w:val="none" w:sz="0" w:space="0" w:color="auto"/>
      </w:divBdr>
      <w:divsChild>
        <w:div w:id="5137302">
          <w:marLeft w:val="0"/>
          <w:marRight w:val="0"/>
          <w:marTop w:val="0"/>
          <w:marBottom w:val="0"/>
          <w:divBdr>
            <w:top w:val="none" w:sz="0" w:space="0" w:color="auto"/>
            <w:left w:val="none" w:sz="0" w:space="0" w:color="auto"/>
            <w:bottom w:val="none" w:sz="0" w:space="0" w:color="auto"/>
            <w:right w:val="none" w:sz="0" w:space="0" w:color="auto"/>
          </w:divBdr>
          <w:divsChild>
            <w:div w:id="2019229833">
              <w:marLeft w:val="0"/>
              <w:marRight w:val="0"/>
              <w:marTop w:val="0"/>
              <w:marBottom w:val="0"/>
              <w:divBdr>
                <w:top w:val="none" w:sz="0" w:space="0" w:color="auto"/>
                <w:left w:val="none" w:sz="0" w:space="0" w:color="auto"/>
                <w:bottom w:val="none" w:sz="0" w:space="0" w:color="auto"/>
                <w:right w:val="none" w:sz="0" w:space="0" w:color="auto"/>
              </w:divBdr>
              <w:divsChild>
                <w:div w:id="1480657667">
                  <w:marLeft w:val="0"/>
                  <w:marRight w:val="0"/>
                  <w:marTop w:val="0"/>
                  <w:marBottom w:val="0"/>
                  <w:divBdr>
                    <w:top w:val="none" w:sz="0" w:space="0" w:color="auto"/>
                    <w:left w:val="none" w:sz="0" w:space="0" w:color="auto"/>
                    <w:bottom w:val="none" w:sz="0" w:space="0" w:color="auto"/>
                    <w:right w:val="none" w:sz="0" w:space="0" w:color="auto"/>
                  </w:divBdr>
                  <w:divsChild>
                    <w:div w:id="339477969">
                      <w:marLeft w:val="0"/>
                      <w:marRight w:val="0"/>
                      <w:marTop w:val="0"/>
                      <w:marBottom w:val="0"/>
                      <w:divBdr>
                        <w:top w:val="none" w:sz="0" w:space="0" w:color="auto"/>
                        <w:left w:val="none" w:sz="0" w:space="0" w:color="auto"/>
                        <w:bottom w:val="none" w:sz="0" w:space="0" w:color="auto"/>
                        <w:right w:val="none" w:sz="0" w:space="0" w:color="auto"/>
                      </w:divBdr>
                    </w:div>
                    <w:div w:id="1419518901">
                      <w:marLeft w:val="0"/>
                      <w:marRight w:val="0"/>
                      <w:marTop w:val="0"/>
                      <w:marBottom w:val="0"/>
                      <w:divBdr>
                        <w:top w:val="none" w:sz="0" w:space="0" w:color="auto"/>
                        <w:left w:val="none" w:sz="0" w:space="0" w:color="auto"/>
                        <w:bottom w:val="none" w:sz="0" w:space="0" w:color="auto"/>
                        <w:right w:val="none" w:sz="0" w:space="0" w:color="auto"/>
                      </w:divBdr>
                    </w:div>
                    <w:div w:id="1536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ria-pcc.gov.uk/v2/wp-content/uploads/2014/09/Review-FAQs-Northumbri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umbria-pcc.gov.uk/v2/wp-content/uploads/2014/09/Review-FAQs-Northumbria.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northumbria-pcc.gov.uk" TargetMode="External"/><Relationship Id="rId5" Type="http://schemas.openxmlformats.org/officeDocument/2006/relationships/footnotes" Target="footnotes.xml"/><Relationship Id="rId10" Type="http://schemas.openxmlformats.org/officeDocument/2006/relationships/hyperlink" Target="https://www.policeconduct.gov.uk/sites/default/files/Documents/statutoryguidance/Guidance_on_managing_unacceptable_or_unreasonable_complainant_behaviour_2020.pdf" TargetMode="External"/><Relationship Id="rId4" Type="http://schemas.openxmlformats.org/officeDocument/2006/relationships/webSettings" Target="webSettings.xml"/><Relationship Id="rId9" Type="http://schemas.openxmlformats.org/officeDocument/2006/relationships/hyperlink" Target="https://www.policeconduct.gov.uk/sites/default/files/Documents/statutoryguidance/Guidance_on_managing_unacceptable_or_unreasonable_complainant_behaviour_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Clare 8958</dc:creator>
  <cp:keywords/>
  <dc:description/>
  <cp:lastModifiedBy>Heidi Boden 4207</cp:lastModifiedBy>
  <cp:revision>2</cp:revision>
  <cp:lastPrinted>2021-02-09T17:27:00Z</cp:lastPrinted>
  <dcterms:created xsi:type="dcterms:W3CDTF">2021-06-17T08:07:00Z</dcterms:created>
  <dcterms:modified xsi:type="dcterms:W3CDTF">2021-06-17T08:07:00Z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Clare.Rex@humberside.pnn.police.uk</vt:lpwstr>
  </property>
  <property fmtid="{D5CDD505-2E9C-101B-9397-08002B2CF9AE}" pid="5" name="MSIP_Label_f529d828-a824-4b78-ab24-eaae5922aa38_SetDate">
    <vt:lpwstr>2021-01-08T00:25:06.4553829Z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y fmtid="{D5CDD505-2E9C-101B-9397-08002B2CF9AE}" pid="10" name="_NewReviewCycle">
    <vt:lpwstr/>
  </property>
</Properties>
</file>